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1B1F82" w:rsidP="00EB46E5">
      <w:pPr>
        <w:pStyle w:val="Titul2"/>
      </w:pPr>
      <w:r>
        <w:t>Soubor staveb</w:t>
      </w:r>
    </w:p>
    <w:p w:rsidR="00F25131" w:rsidRDefault="0035531B" w:rsidP="00F25131">
      <w:pPr>
        <w:pStyle w:val="Titul2"/>
      </w:pPr>
      <w:r w:rsidRPr="00F25131">
        <w:t>„</w:t>
      </w:r>
      <w:r w:rsidR="00F25131" w:rsidRPr="00F25131">
        <w:t>Doplnění závor na přejezdu P5439 v km 9,335 trati Jaroměř - Trutnov hl.n.</w:t>
      </w:r>
      <w:r w:rsidR="001B1F82">
        <w:t>“</w:t>
      </w:r>
    </w:p>
    <w:p w:rsidR="001B1F82" w:rsidRPr="00F25131" w:rsidRDefault="001B1F82" w:rsidP="00F25131">
      <w:pPr>
        <w:pStyle w:val="Titul2"/>
      </w:pPr>
      <w:r>
        <w:t>a</w:t>
      </w:r>
    </w:p>
    <w:p w:rsidR="0035531B" w:rsidRDefault="002725EF" w:rsidP="00F25131">
      <w:pPr>
        <w:pStyle w:val="Titul2"/>
      </w:pPr>
      <w:r>
        <w:t>„</w:t>
      </w:r>
      <w:r w:rsidR="00F25131" w:rsidRPr="00F25131">
        <w:t>Doplnění závor na přejezdu P5440 v km 9,880 trati Jaroměř - Trutnov hl.n.</w:t>
      </w:r>
      <w:r w:rsidR="001B1F82">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F15654" w:rsidRPr="00F15654">
        <w:t>4080/2020-SŽ-SSV-Ú3</w:t>
      </w:r>
      <w:r w:rsidR="00F15654">
        <w:t>/HOL</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F1565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426903" w:history="1">
        <w:r w:rsidR="00F15654" w:rsidRPr="00916526">
          <w:rPr>
            <w:rStyle w:val="Hypertextovodkaz"/>
          </w:rPr>
          <w:t>1.</w:t>
        </w:r>
        <w:r w:rsidR="00F15654">
          <w:rPr>
            <w:rFonts w:eastAsiaTheme="minorEastAsia"/>
            <w:caps w:val="0"/>
            <w:noProof/>
            <w:sz w:val="22"/>
            <w:szCs w:val="22"/>
            <w:lang w:eastAsia="cs-CZ"/>
          </w:rPr>
          <w:tab/>
        </w:r>
        <w:r w:rsidR="00F15654" w:rsidRPr="00916526">
          <w:rPr>
            <w:rStyle w:val="Hypertextovodkaz"/>
          </w:rPr>
          <w:t>ÚVODNÍ USTANOVENÍ</w:t>
        </w:r>
        <w:r w:rsidR="00F15654">
          <w:rPr>
            <w:noProof/>
            <w:webHidden/>
          </w:rPr>
          <w:tab/>
        </w:r>
        <w:r w:rsidR="00F15654">
          <w:rPr>
            <w:noProof/>
            <w:webHidden/>
          </w:rPr>
          <w:fldChar w:fldCharType="begin"/>
        </w:r>
        <w:r w:rsidR="00F15654">
          <w:rPr>
            <w:noProof/>
            <w:webHidden/>
          </w:rPr>
          <w:instrText xml:space="preserve"> PAGEREF _Toc40426903 \h </w:instrText>
        </w:r>
        <w:r w:rsidR="00F15654">
          <w:rPr>
            <w:noProof/>
            <w:webHidden/>
          </w:rPr>
        </w:r>
        <w:r w:rsidR="00F15654">
          <w:rPr>
            <w:noProof/>
            <w:webHidden/>
          </w:rPr>
          <w:fldChar w:fldCharType="separate"/>
        </w:r>
        <w:r w:rsidR="00150BDF">
          <w:rPr>
            <w:noProof/>
            <w:webHidden/>
          </w:rPr>
          <w:t>3</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04" w:history="1">
        <w:r w:rsidR="00F15654" w:rsidRPr="00916526">
          <w:rPr>
            <w:rStyle w:val="Hypertextovodkaz"/>
          </w:rPr>
          <w:t>2.</w:t>
        </w:r>
        <w:r w:rsidR="00F15654">
          <w:rPr>
            <w:rFonts w:eastAsiaTheme="minorEastAsia"/>
            <w:caps w:val="0"/>
            <w:noProof/>
            <w:sz w:val="22"/>
            <w:szCs w:val="22"/>
            <w:lang w:eastAsia="cs-CZ"/>
          </w:rPr>
          <w:tab/>
        </w:r>
        <w:r w:rsidR="00F15654" w:rsidRPr="00916526">
          <w:rPr>
            <w:rStyle w:val="Hypertextovodkaz"/>
          </w:rPr>
          <w:t>IDENTIFIKAČNÍ ÚDAJE ZADAVATELE</w:t>
        </w:r>
        <w:r w:rsidR="00F15654">
          <w:rPr>
            <w:noProof/>
            <w:webHidden/>
          </w:rPr>
          <w:tab/>
        </w:r>
        <w:r w:rsidR="00F15654">
          <w:rPr>
            <w:noProof/>
            <w:webHidden/>
          </w:rPr>
          <w:fldChar w:fldCharType="begin"/>
        </w:r>
        <w:r w:rsidR="00F15654">
          <w:rPr>
            <w:noProof/>
            <w:webHidden/>
          </w:rPr>
          <w:instrText xml:space="preserve"> PAGEREF _Toc40426904 \h </w:instrText>
        </w:r>
        <w:r w:rsidR="00F15654">
          <w:rPr>
            <w:noProof/>
            <w:webHidden/>
          </w:rPr>
        </w:r>
        <w:r w:rsidR="00F15654">
          <w:rPr>
            <w:noProof/>
            <w:webHidden/>
          </w:rPr>
          <w:fldChar w:fldCharType="separate"/>
        </w:r>
        <w:r>
          <w:rPr>
            <w:noProof/>
            <w:webHidden/>
          </w:rPr>
          <w:t>3</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05" w:history="1">
        <w:r w:rsidR="00F15654" w:rsidRPr="00916526">
          <w:rPr>
            <w:rStyle w:val="Hypertextovodkaz"/>
          </w:rPr>
          <w:t>3.</w:t>
        </w:r>
        <w:r w:rsidR="00F15654">
          <w:rPr>
            <w:rFonts w:eastAsiaTheme="minorEastAsia"/>
            <w:caps w:val="0"/>
            <w:noProof/>
            <w:sz w:val="22"/>
            <w:szCs w:val="22"/>
            <w:lang w:eastAsia="cs-CZ"/>
          </w:rPr>
          <w:tab/>
        </w:r>
        <w:r w:rsidR="00F15654" w:rsidRPr="00916526">
          <w:rPr>
            <w:rStyle w:val="Hypertextovodkaz"/>
          </w:rPr>
          <w:t>KOMUNIKACE MEZI ZADAVATELEM a DODAVATELEM</w:t>
        </w:r>
        <w:r w:rsidR="00F15654">
          <w:rPr>
            <w:noProof/>
            <w:webHidden/>
          </w:rPr>
          <w:tab/>
        </w:r>
        <w:r w:rsidR="00F15654">
          <w:rPr>
            <w:noProof/>
            <w:webHidden/>
          </w:rPr>
          <w:fldChar w:fldCharType="begin"/>
        </w:r>
        <w:r w:rsidR="00F15654">
          <w:rPr>
            <w:noProof/>
            <w:webHidden/>
          </w:rPr>
          <w:instrText xml:space="preserve"> PAGEREF _Toc40426905 \h </w:instrText>
        </w:r>
        <w:r w:rsidR="00F15654">
          <w:rPr>
            <w:noProof/>
            <w:webHidden/>
          </w:rPr>
        </w:r>
        <w:r w:rsidR="00F15654">
          <w:rPr>
            <w:noProof/>
            <w:webHidden/>
          </w:rPr>
          <w:fldChar w:fldCharType="separate"/>
        </w:r>
        <w:r>
          <w:rPr>
            <w:noProof/>
            <w:webHidden/>
          </w:rPr>
          <w:t>4</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06" w:history="1">
        <w:r w:rsidR="00F15654" w:rsidRPr="00916526">
          <w:rPr>
            <w:rStyle w:val="Hypertextovodkaz"/>
          </w:rPr>
          <w:t>4.</w:t>
        </w:r>
        <w:r w:rsidR="00F15654">
          <w:rPr>
            <w:rFonts w:eastAsiaTheme="minorEastAsia"/>
            <w:caps w:val="0"/>
            <w:noProof/>
            <w:sz w:val="22"/>
            <w:szCs w:val="22"/>
            <w:lang w:eastAsia="cs-CZ"/>
          </w:rPr>
          <w:tab/>
        </w:r>
        <w:r w:rsidR="00F15654" w:rsidRPr="00916526">
          <w:rPr>
            <w:rStyle w:val="Hypertextovodkaz"/>
          </w:rPr>
          <w:t>ÚČEL A PŘEDMĚT PLNĚNÍ VEŘEJNÉ ZAKÁZKY</w:t>
        </w:r>
        <w:r w:rsidR="00F15654">
          <w:rPr>
            <w:noProof/>
            <w:webHidden/>
          </w:rPr>
          <w:tab/>
        </w:r>
        <w:r w:rsidR="00F15654">
          <w:rPr>
            <w:noProof/>
            <w:webHidden/>
          </w:rPr>
          <w:fldChar w:fldCharType="begin"/>
        </w:r>
        <w:r w:rsidR="00F15654">
          <w:rPr>
            <w:noProof/>
            <w:webHidden/>
          </w:rPr>
          <w:instrText xml:space="preserve"> PAGEREF _Toc40426906 \h </w:instrText>
        </w:r>
        <w:r w:rsidR="00F15654">
          <w:rPr>
            <w:noProof/>
            <w:webHidden/>
          </w:rPr>
        </w:r>
        <w:r w:rsidR="00F15654">
          <w:rPr>
            <w:noProof/>
            <w:webHidden/>
          </w:rPr>
          <w:fldChar w:fldCharType="separate"/>
        </w:r>
        <w:r>
          <w:rPr>
            <w:noProof/>
            <w:webHidden/>
          </w:rPr>
          <w:t>4</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07" w:history="1">
        <w:r w:rsidR="00F15654" w:rsidRPr="00916526">
          <w:rPr>
            <w:rStyle w:val="Hypertextovodkaz"/>
          </w:rPr>
          <w:t>5.</w:t>
        </w:r>
        <w:r w:rsidR="00F15654">
          <w:rPr>
            <w:rFonts w:eastAsiaTheme="minorEastAsia"/>
            <w:caps w:val="0"/>
            <w:noProof/>
            <w:sz w:val="22"/>
            <w:szCs w:val="22"/>
            <w:lang w:eastAsia="cs-CZ"/>
          </w:rPr>
          <w:tab/>
        </w:r>
        <w:r w:rsidR="00F15654" w:rsidRPr="00916526">
          <w:rPr>
            <w:rStyle w:val="Hypertextovodkaz"/>
          </w:rPr>
          <w:t>ZDROJE FINANCOVÁNÍ A PŘEDPOKLÁDANÁ HODNOTA VEŘEJNÉ ZAKÁZKY</w:t>
        </w:r>
        <w:r w:rsidR="00F15654">
          <w:rPr>
            <w:noProof/>
            <w:webHidden/>
          </w:rPr>
          <w:tab/>
        </w:r>
        <w:r w:rsidR="00F15654">
          <w:rPr>
            <w:noProof/>
            <w:webHidden/>
          </w:rPr>
          <w:fldChar w:fldCharType="begin"/>
        </w:r>
        <w:r w:rsidR="00F15654">
          <w:rPr>
            <w:noProof/>
            <w:webHidden/>
          </w:rPr>
          <w:instrText xml:space="preserve"> PAGEREF _Toc40426907 \h </w:instrText>
        </w:r>
        <w:r w:rsidR="00F15654">
          <w:rPr>
            <w:noProof/>
            <w:webHidden/>
          </w:rPr>
        </w:r>
        <w:r w:rsidR="00F15654">
          <w:rPr>
            <w:noProof/>
            <w:webHidden/>
          </w:rPr>
          <w:fldChar w:fldCharType="separate"/>
        </w:r>
        <w:r>
          <w:rPr>
            <w:noProof/>
            <w:webHidden/>
          </w:rPr>
          <w:t>5</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08" w:history="1">
        <w:r w:rsidR="00F15654" w:rsidRPr="00916526">
          <w:rPr>
            <w:rStyle w:val="Hypertextovodkaz"/>
          </w:rPr>
          <w:t>6.</w:t>
        </w:r>
        <w:r w:rsidR="00F15654">
          <w:rPr>
            <w:rFonts w:eastAsiaTheme="minorEastAsia"/>
            <w:caps w:val="0"/>
            <w:noProof/>
            <w:sz w:val="22"/>
            <w:szCs w:val="22"/>
            <w:lang w:eastAsia="cs-CZ"/>
          </w:rPr>
          <w:tab/>
        </w:r>
        <w:r w:rsidR="00F15654" w:rsidRPr="00916526">
          <w:rPr>
            <w:rStyle w:val="Hypertextovodkaz"/>
          </w:rPr>
          <w:t>OBSAH ZADÁVACÍ DOKUMENTACE</w:t>
        </w:r>
        <w:r w:rsidR="00F15654">
          <w:rPr>
            <w:noProof/>
            <w:webHidden/>
          </w:rPr>
          <w:tab/>
        </w:r>
        <w:r w:rsidR="00F15654">
          <w:rPr>
            <w:noProof/>
            <w:webHidden/>
          </w:rPr>
          <w:fldChar w:fldCharType="begin"/>
        </w:r>
        <w:r w:rsidR="00F15654">
          <w:rPr>
            <w:noProof/>
            <w:webHidden/>
          </w:rPr>
          <w:instrText xml:space="preserve"> PAGEREF _Toc40426908 \h </w:instrText>
        </w:r>
        <w:r w:rsidR="00F15654">
          <w:rPr>
            <w:noProof/>
            <w:webHidden/>
          </w:rPr>
        </w:r>
        <w:r w:rsidR="00F15654">
          <w:rPr>
            <w:noProof/>
            <w:webHidden/>
          </w:rPr>
          <w:fldChar w:fldCharType="separate"/>
        </w:r>
        <w:r>
          <w:rPr>
            <w:noProof/>
            <w:webHidden/>
          </w:rPr>
          <w:t>5</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09" w:history="1">
        <w:r w:rsidR="00F15654" w:rsidRPr="00916526">
          <w:rPr>
            <w:rStyle w:val="Hypertextovodkaz"/>
          </w:rPr>
          <w:t>7.</w:t>
        </w:r>
        <w:r w:rsidR="00F15654">
          <w:rPr>
            <w:rFonts w:eastAsiaTheme="minorEastAsia"/>
            <w:caps w:val="0"/>
            <w:noProof/>
            <w:sz w:val="22"/>
            <w:szCs w:val="22"/>
            <w:lang w:eastAsia="cs-CZ"/>
          </w:rPr>
          <w:tab/>
        </w:r>
        <w:r w:rsidR="00F15654" w:rsidRPr="00916526">
          <w:rPr>
            <w:rStyle w:val="Hypertextovodkaz"/>
          </w:rPr>
          <w:t>VYSVĚTLENÍ, ZMĚNY A DOPLNĚNÍ ZADÁVACÍ DOKUMENTACE</w:t>
        </w:r>
        <w:r w:rsidR="00F15654">
          <w:rPr>
            <w:noProof/>
            <w:webHidden/>
          </w:rPr>
          <w:tab/>
        </w:r>
        <w:r w:rsidR="00F15654">
          <w:rPr>
            <w:noProof/>
            <w:webHidden/>
          </w:rPr>
          <w:fldChar w:fldCharType="begin"/>
        </w:r>
        <w:r w:rsidR="00F15654">
          <w:rPr>
            <w:noProof/>
            <w:webHidden/>
          </w:rPr>
          <w:instrText xml:space="preserve"> PAGEREF _Toc40426909 \h </w:instrText>
        </w:r>
        <w:r w:rsidR="00F15654">
          <w:rPr>
            <w:noProof/>
            <w:webHidden/>
          </w:rPr>
        </w:r>
        <w:r w:rsidR="00F15654">
          <w:rPr>
            <w:noProof/>
            <w:webHidden/>
          </w:rPr>
          <w:fldChar w:fldCharType="separate"/>
        </w:r>
        <w:r>
          <w:rPr>
            <w:noProof/>
            <w:webHidden/>
          </w:rPr>
          <w:t>5</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0" w:history="1">
        <w:r w:rsidR="00F15654" w:rsidRPr="00916526">
          <w:rPr>
            <w:rStyle w:val="Hypertextovodkaz"/>
          </w:rPr>
          <w:t>8.</w:t>
        </w:r>
        <w:r w:rsidR="00F15654">
          <w:rPr>
            <w:rFonts w:eastAsiaTheme="minorEastAsia"/>
            <w:caps w:val="0"/>
            <w:noProof/>
            <w:sz w:val="22"/>
            <w:szCs w:val="22"/>
            <w:lang w:eastAsia="cs-CZ"/>
          </w:rPr>
          <w:tab/>
        </w:r>
        <w:r w:rsidR="00F15654" w:rsidRPr="00916526">
          <w:rPr>
            <w:rStyle w:val="Hypertextovodkaz"/>
          </w:rPr>
          <w:t>POŽADAVKY ZADAVATELE NA KVALIFIKACI</w:t>
        </w:r>
        <w:r w:rsidR="00F15654">
          <w:rPr>
            <w:noProof/>
            <w:webHidden/>
          </w:rPr>
          <w:tab/>
        </w:r>
        <w:r w:rsidR="00F15654">
          <w:rPr>
            <w:noProof/>
            <w:webHidden/>
          </w:rPr>
          <w:fldChar w:fldCharType="begin"/>
        </w:r>
        <w:r w:rsidR="00F15654">
          <w:rPr>
            <w:noProof/>
            <w:webHidden/>
          </w:rPr>
          <w:instrText xml:space="preserve"> PAGEREF _Toc40426910 \h </w:instrText>
        </w:r>
        <w:r w:rsidR="00F15654">
          <w:rPr>
            <w:noProof/>
            <w:webHidden/>
          </w:rPr>
        </w:r>
        <w:r w:rsidR="00F15654">
          <w:rPr>
            <w:noProof/>
            <w:webHidden/>
          </w:rPr>
          <w:fldChar w:fldCharType="separate"/>
        </w:r>
        <w:r>
          <w:rPr>
            <w:noProof/>
            <w:webHidden/>
          </w:rPr>
          <w:t>6</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1" w:history="1">
        <w:r w:rsidR="00F15654" w:rsidRPr="00916526">
          <w:rPr>
            <w:rStyle w:val="Hypertextovodkaz"/>
          </w:rPr>
          <w:t>9.</w:t>
        </w:r>
        <w:r w:rsidR="00F15654">
          <w:rPr>
            <w:rFonts w:eastAsiaTheme="minorEastAsia"/>
            <w:caps w:val="0"/>
            <w:noProof/>
            <w:sz w:val="22"/>
            <w:szCs w:val="22"/>
            <w:lang w:eastAsia="cs-CZ"/>
          </w:rPr>
          <w:tab/>
        </w:r>
        <w:r w:rsidR="00F15654" w:rsidRPr="00916526">
          <w:rPr>
            <w:rStyle w:val="Hypertextovodkaz"/>
          </w:rPr>
          <w:t>DALŠÍ INFORMACE/DOKUMENTY PŘEDKLÁDANÉ DODAVATELEM V NABÍDCE</w:t>
        </w:r>
        <w:r w:rsidR="00F15654">
          <w:rPr>
            <w:noProof/>
            <w:webHidden/>
          </w:rPr>
          <w:tab/>
        </w:r>
        <w:r w:rsidR="00F15654">
          <w:rPr>
            <w:noProof/>
            <w:webHidden/>
          </w:rPr>
          <w:fldChar w:fldCharType="begin"/>
        </w:r>
        <w:r w:rsidR="00F15654">
          <w:rPr>
            <w:noProof/>
            <w:webHidden/>
          </w:rPr>
          <w:instrText xml:space="preserve"> PAGEREF _Toc40426911 \h </w:instrText>
        </w:r>
        <w:r w:rsidR="00F15654">
          <w:rPr>
            <w:noProof/>
            <w:webHidden/>
          </w:rPr>
        </w:r>
        <w:r w:rsidR="00F15654">
          <w:rPr>
            <w:noProof/>
            <w:webHidden/>
          </w:rPr>
          <w:fldChar w:fldCharType="separate"/>
        </w:r>
        <w:r>
          <w:rPr>
            <w:noProof/>
            <w:webHidden/>
          </w:rPr>
          <w:t>14</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2" w:history="1">
        <w:r w:rsidR="00F15654" w:rsidRPr="00916526">
          <w:rPr>
            <w:rStyle w:val="Hypertextovodkaz"/>
          </w:rPr>
          <w:t>10.</w:t>
        </w:r>
        <w:r w:rsidR="00F15654">
          <w:rPr>
            <w:rFonts w:eastAsiaTheme="minorEastAsia"/>
            <w:caps w:val="0"/>
            <w:noProof/>
            <w:sz w:val="22"/>
            <w:szCs w:val="22"/>
            <w:lang w:eastAsia="cs-CZ"/>
          </w:rPr>
          <w:tab/>
        </w:r>
        <w:r w:rsidR="00F15654" w:rsidRPr="00916526">
          <w:rPr>
            <w:rStyle w:val="Hypertextovodkaz"/>
          </w:rPr>
          <w:t>PROHLÍDKA MÍSTA PLNĚNÍ (STAVENIŠTĚ)</w:t>
        </w:r>
        <w:r w:rsidR="00F15654">
          <w:rPr>
            <w:noProof/>
            <w:webHidden/>
          </w:rPr>
          <w:tab/>
        </w:r>
        <w:r w:rsidR="00F15654">
          <w:rPr>
            <w:noProof/>
            <w:webHidden/>
          </w:rPr>
          <w:fldChar w:fldCharType="begin"/>
        </w:r>
        <w:r w:rsidR="00F15654">
          <w:rPr>
            <w:noProof/>
            <w:webHidden/>
          </w:rPr>
          <w:instrText xml:space="preserve"> PAGEREF _Toc40426912 \h </w:instrText>
        </w:r>
        <w:r w:rsidR="00F15654">
          <w:rPr>
            <w:noProof/>
            <w:webHidden/>
          </w:rPr>
        </w:r>
        <w:r w:rsidR="00F15654">
          <w:rPr>
            <w:noProof/>
            <w:webHidden/>
          </w:rPr>
          <w:fldChar w:fldCharType="separate"/>
        </w:r>
        <w:r>
          <w:rPr>
            <w:noProof/>
            <w:webHidden/>
          </w:rPr>
          <w:t>17</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3" w:history="1">
        <w:r w:rsidR="00F15654" w:rsidRPr="00916526">
          <w:rPr>
            <w:rStyle w:val="Hypertextovodkaz"/>
          </w:rPr>
          <w:t>11.</w:t>
        </w:r>
        <w:r w:rsidR="00F15654">
          <w:rPr>
            <w:rFonts w:eastAsiaTheme="minorEastAsia"/>
            <w:caps w:val="0"/>
            <w:noProof/>
            <w:sz w:val="22"/>
            <w:szCs w:val="22"/>
            <w:lang w:eastAsia="cs-CZ"/>
          </w:rPr>
          <w:tab/>
        </w:r>
        <w:r w:rsidR="00F15654" w:rsidRPr="00916526">
          <w:rPr>
            <w:rStyle w:val="Hypertextovodkaz"/>
          </w:rPr>
          <w:t>JAZYK NABÍDEK</w:t>
        </w:r>
        <w:r w:rsidR="00F15654">
          <w:rPr>
            <w:noProof/>
            <w:webHidden/>
          </w:rPr>
          <w:tab/>
        </w:r>
        <w:r w:rsidR="00F15654">
          <w:rPr>
            <w:noProof/>
            <w:webHidden/>
          </w:rPr>
          <w:fldChar w:fldCharType="begin"/>
        </w:r>
        <w:r w:rsidR="00F15654">
          <w:rPr>
            <w:noProof/>
            <w:webHidden/>
          </w:rPr>
          <w:instrText xml:space="preserve"> PAGEREF _Toc40426913 \h </w:instrText>
        </w:r>
        <w:r w:rsidR="00F15654">
          <w:rPr>
            <w:noProof/>
            <w:webHidden/>
          </w:rPr>
        </w:r>
        <w:r w:rsidR="00F15654">
          <w:rPr>
            <w:noProof/>
            <w:webHidden/>
          </w:rPr>
          <w:fldChar w:fldCharType="separate"/>
        </w:r>
        <w:r>
          <w:rPr>
            <w:noProof/>
            <w:webHidden/>
          </w:rPr>
          <w:t>17</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4" w:history="1">
        <w:r w:rsidR="00F15654" w:rsidRPr="00916526">
          <w:rPr>
            <w:rStyle w:val="Hypertextovodkaz"/>
          </w:rPr>
          <w:t>12.</w:t>
        </w:r>
        <w:r w:rsidR="00F15654">
          <w:rPr>
            <w:rFonts w:eastAsiaTheme="minorEastAsia"/>
            <w:caps w:val="0"/>
            <w:noProof/>
            <w:sz w:val="22"/>
            <w:szCs w:val="22"/>
            <w:lang w:eastAsia="cs-CZ"/>
          </w:rPr>
          <w:tab/>
        </w:r>
        <w:r w:rsidR="00F15654" w:rsidRPr="00916526">
          <w:rPr>
            <w:rStyle w:val="Hypertextovodkaz"/>
          </w:rPr>
          <w:t>OBSAH A PODÁVÁNÍ NABÍDEK</w:t>
        </w:r>
        <w:r w:rsidR="00F15654">
          <w:rPr>
            <w:noProof/>
            <w:webHidden/>
          </w:rPr>
          <w:tab/>
        </w:r>
        <w:r w:rsidR="00F15654">
          <w:rPr>
            <w:noProof/>
            <w:webHidden/>
          </w:rPr>
          <w:fldChar w:fldCharType="begin"/>
        </w:r>
        <w:r w:rsidR="00F15654">
          <w:rPr>
            <w:noProof/>
            <w:webHidden/>
          </w:rPr>
          <w:instrText xml:space="preserve"> PAGEREF _Toc40426914 \h </w:instrText>
        </w:r>
        <w:r w:rsidR="00F15654">
          <w:rPr>
            <w:noProof/>
            <w:webHidden/>
          </w:rPr>
        </w:r>
        <w:r w:rsidR="00F15654">
          <w:rPr>
            <w:noProof/>
            <w:webHidden/>
          </w:rPr>
          <w:fldChar w:fldCharType="separate"/>
        </w:r>
        <w:r>
          <w:rPr>
            <w:noProof/>
            <w:webHidden/>
          </w:rPr>
          <w:t>18</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5" w:history="1">
        <w:r w:rsidR="00F15654" w:rsidRPr="00916526">
          <w:rPr>
            <w:rStyle w:val="Hypertextovodkaz"/>
          </w:rPr>
          <w:t>13.</w:t>
        </w:r>
        <w:r w:rsidR="00F15654">
          <w:rPr>
            <w:rFonts w:eastAsiaTheme="minorEastAsia"/>
            <w:caps w:val="0"/>
            <w:noProof/>
            <w:sz w:val="22"/>
            <w:szCs w:val="22"/>
            <w:lang w:eastAsia="cs-CZ"/>
          </w:rPr>
          <w:tab/>
        </w:r>
        <w:r w:rsidR="00F15654" w:rsidRPr="00916526">
          <w:rPr>
            <w:rStyle w:val="Hypertextovodkaz"/>
          </w:rPr>
          <w:t>POŽADAVKY NA ZPRACOVÁNÍ NABÍDKOVÉ CENY</w:t>
        </w:r>
        <w:r w:rsidR="00F15654">
          <w:rPr>
            <w:noProof/>
            <w:webHidden/>
          </w:rPr>
          <w:tab/>
        </w:r>
        <w:r w:rsidR="00F15654">
          <w:rPr>
            <w:noProof/>
            <w:webHidden/>
          </w:rPr>
          <w:fldChar w:fldCharType="begin"/>
        </w:r>
        <w:r w:rsidR="00F15654">
          <w:rPr>
            <w:noProof/>
            <w:webHidden/>
          </w:rPr>
          <w:instrText xml:space="preserve"> PAGEREF _Toc40426915 \h </w:instrText>
        </w:r>
        <w:r w:rsidR="00F15654">
          <w:rPr>
            <w:noProof/>
            <w:webHidden/>
          </w:rPr>
        </w:r>
        <w:r w:rsidR="00F15654">
          <w:rPr>
            <w:noProof/>
            <w:webHidden/>
          </w:rPr>
          <w:fldChar w:fldCharType="separate"/>
        </w:r>
        <w:r>
          <w:rPr>
            <w:noProof/>
            <w:webHidden/>
          </w:rPr>
          <w:t>20</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6" w:history="1">
        <w:r w:rsidR="00F15654" w:rsidRPr="00916526">
          <w:rPr>
            <w:rStyle w:val="Hypertextovodkaz"/>
          </w:rPr>
          <w:t>14.</w:t>
        </w:r>
        <w:r w:rsidR="00F15654">
          <w:rPr>
            <w:rFonts w:eastAsiaTheme="minorEastAsia"/>
            <w:caps w:val="0"/>
            <w:noProof/>
            <w:sz w:val="22"/>
            <w:szCs w:val="22"/>
            <w:lang w:eastAsia="cs-CZ"/>
          </w:rPr>
          <w:tab/>
        </w:r>
        <w:r w:rsidR="00F15654" w:rsidRPr="00916526">
          <w:rPr>
            <w:rStyle w:val="Hypertextovodkaz"/>
          </w:rPr>
          <w:t>VARIANTY NABÍDKY, VÝHRADA ZMĚNY DODAVATELE</w:t>
        </w:r>
        <w:r w:rsidR="00F15654">
          <w:rPr>
            <w:noProof/>
            <w:webHidden/>
          </w:rPr>
          <w:tab/>
        </w:r>
        <w:r w:rsidR="00F15654">
          <w:rPr>
            <w:noProof/>
            <w:webHidden/>
          </w:rPr>
          <w:fldChar w:fldCharType="begin"/>
        </w:r>
        <w:r w:rsidR="00F15654">
          <w:rPr>
            <w:noProof/>
            <w:webHidden/>
          </w:rPr>
          <w:instrText xml:space="preserve"> PAGEREF _Toc40426916 \h </w:instrText>
        </w:r>
        <w:r w:rsidR="00F15654">
          <w:rPr>
            <w:noProof/>
            <w:webHidden/>
          </w:rPr>
        </w:r>
        <w:r w:rsidR="00F15654">
          <w:rPr>
            <w:noProof/>
            <w:webHidden/>
          </w:rPr>
          <w:fldChar w:fldCharType="separate"/>
        </w:r>
        <w:r>
          <w:rPr>
            <w:noProof/>
            <w:webHidden/>
          </w:rPr>
          <w:t>20</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7" w:history="1">
        <w:r w:rsidR="00F15654" w:rsidRPr="00916526">
          <w:rPr>
            <w:rStyle w:val="Hypertextovodkaz"/>
          </w:rPr>
          <w:t>15.</w:t>
        </w:r>
        <w:r w:rsidR="00F15654">
          <w:rPr>
            <w:rFonts w:eastAsiaTheme="minorEastAsia"/>
            <w:caps w:val="0"/>
            <w:noProof/>
            <w:sz w:val="22"/>
            <w:szCs w:val="22"/>
            <w:lang w:eastAsia="cs-CZ"/>
          </w:rPr>
          <w:tab/>
        </w:r>
        <w:r w:rsidR="00F15654" w:rsidRPr="00916526">
          <w:rPr>
            <w:rStyle w:val="Hypertextovodkaz"/>
          </w:rPr>
          <w:t>OTEVÍRÁNÍ NABÍDEK</w:t>
        </w:r>
        <w:r w:rsidR="00F15654">
          <w:rPr>
            <w:noProof/>
            <w:webHidden/>
          </w:rPr>
          <w:tab/>
        </w:r>
        <w:r w:rsidR="00F15654">
          <w:rPr>
            <w:noProof/>
            <w:webHidden/>
          </w:rPr>
          <w:fldChar w:fldCharType="begin"/>
        </w:r>
        <w:r w:rsidR="00F15654">
          <w:rPr>
            <w:noProof/>
            <w:webHidden/>
          </w:rPr>
          <w:instrText xml:space="preserve"> PAGEREF _Toc40426917 \h </w:instrText>
        </w:r>
        <w:r w:rsidR="00F15654">
          <w:rPr>
            <w:noProof/>
            <w:webHidden/>
          </w:rPr>
        </w:r>
        <w:r w:rsidR="00F15654">
          <w:rPr>
            <w:noProof/>
            <w:webHidden/>
          </w:rPr>
          <w:fldChar w:fldCharType="separate"/>
        </w:r>
        <w:r>
          <w:rPr>
            <w:noProof/>
            <w:webHidden/>
          </w:rPr>
          <w:t>21</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8" w:history="1">
        <w:r w:rsidR="00F15654" w:rsidRPr="00916526">
          <w:rPr>
            <w:rStyle w:val="Hypertextovodkaz"/>
          </w:rPr>
          <w:t>16.</w:t>
        </w:r>
        <w:r w:rsidR="00F15654">
          <w:rPr>
            <w:rFonts w:eastAsiaTheme="minorEastAsia"/>
            <w:caps w:val="0"/>
            <w:noProof/>
            <w:sz w:val="22"/>
            <w:szCs w:val="22"/>
            <w:lang w:eastAsia="cs-CZ"/>
          </w:rPr>
          <w:tab/>
        </w:r>
        <w:r w:rsidR="00F15654" w:rsidRPr="00916526">
          <w:rPr>
            <w:rStyle w:val="Hypertextovodkaz"/>
          </w:rPr>
          <w:t>POSOUZENÍ SPLNĚNÍ PODMÍNEK ÚČASTI</w:t>
        </w:r>
        <w:r w:rsidR="00F15654">
          <w:rPr>
            <w:noProof/>
            <w:webHidden/>
          </w:rPr>
          <w:tab/>
        </w:r>
        <w:r w:rsidR="00F15654">
          <w:rPr>
            <w:noProof/>
            <w:webHidden/>
          </w:rPr>
          <w:fldChar w:fldCharType="begin"/>
        </w:r>
        <w:r w:rsidR="00F15654">
          <w:rPr>
            <w:noProof/>
            <w:webHidden/>
          </w:rPr>
          <w:instrText xml:space="preserve"> PAGEREF _Toc40426918 \h </w:instrText>
        </w:r>
        <w:r w:rsidR="00F15654">
          <w:rPr>
            <w:noProof/>
            <w:webHidden/>
          </w:rPr>
        </w:r>
        <w:r w:rsidR="00F15654">
          <w:rPr>
            <w:noProof/>
            <w:webHidden/>
          </w:rPr>
          <w:fldChar w:fldCharType="separate"/>
        </w:r>
        <w:r>
          <w:rPr>
            <w:noProof/>
            <w:webHidden/>
          </w:rPr>
          <w:t>21</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19" w:history="1">
        <w:r w:rsidR="00F15654" w:rsidRPr="00916526">
          <w:rPr>
            <w:rStyle w:val="Hypertextovodkaz"/>
          </w:rPr>
          <w:t>17.</w:t>
        </w:r>
        <w:r w:rsidR="00F15654">
          <w:rPr>
            <w:rFonts w:eastAsiaTheme="minorEastAsia"/>
            <w:caps w:val="0"/>
            <w:noProof/>
            <w:sz w:val="22"/>
            <w:szCs w:val="22"/>
            <w:lang w:eastAsia="cs-CZ"/>
          </w:rPr>
          <w:tab/>
        </w:r>
        <w:r w:rsidR="00F15654" w:rsidRPr="00916526">
          <w:rPr>
            <w:rStyle w:val="Hypertextovodkaz"/>
          </w:rPr>
          <w:t>HODNOCENÍ NABÍDEK</w:t>
        </w:r>
        <w:r w:rsidR="00F15654">
          <w:rPr>
            <w:noProof/>
            <w:webHidden/>
          </w:rPr>
          <w:tab/>
        </w:r>
        <w:r w:rsidR="00F15654">
          <w:rPr>
            <w:noProof/>
            <w:webHidden/>
          </w:rPr>
          <w:fldChar w:fldCharType="begin"/>
        </w:r>
        <w:r w:rsidR="00F15654">
          <w:rPr>
            <w:noProof/>
            <w:webHidden/>
          </w:rPr>
          <w:instrText xml:space="preserve"> PAGEREF _Toc40426919 \h </w:instrText>
        </w:r>
        <w:r w:rsidR="00F15654">
          <w:rPr>
            <w:noProof/>
            <w:webHidden/>
          </w:rPr>
        </w:r>
        <w:r w:rsidR="00F15654">
          <w:rPr>
            <w:noProof/>
            <w:webHidden/>
          </w:rPr>
          <w:fldChar w:fldCharType="separate"/>
        </w:r>
        <w:r>
          <w:rPr>
            <w:noProof/>
            <w:webHidden/>
          </w:rPr>
          <w:t>22</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20" w:history="1">
        <w:r w:rsidR="00F15654" w:rsidRPr="00916526">
          <w:rPr>
            <w:rStyle w:val="Hypertextovodkaz"/>
          </w:rPr>
          <w:t>18.</w:t>
        </w:r>
        <w:r w:rsidR="00F15654">
          <w:rPr>
            <w:rFonts w:eastAsiaTheme="minorEastAsia"/>
            <w:caps w:val="0"/>
            <w:noProof/>
            <w:sz w:val="22"/>
            <w:szCs w:val="22"/>
            <w:lang w:eastAsia="cs-CZ"/>
          </w:rPr>
          <w:tab/>
        </w:r>
        <w:r w:rsidR="00F15654" w:rsidRPr="00916526">
          <w:rPr>
            <w:rStyle w:val="Hypertextovodkaz"/>
          </w:rPr>
          <w:t>ZRUŠENÍ VÝBĚROVÉHO ŘÍZENÍ</w:t>
        </w:r>
        <w:r w:rsidR="00F15654">
          <w:rPr>
            <w:noProof/>
            <w:webHidden/>
          </w:rPr>
          <w:tab/>
        </w:r>
        <w:r w:rsidR="00F15654">
          <w:rPr>
            <w:noProof/>
            <w:webHidden/>
          </w:rPr>
          <w:fldChar w:fldCharType="begin"/>
        </w:r>
        <w:r w:rsidR="00F15654">
          <w:rPr>
            <w:noProof/>
            <w:webHidden/>
          </w:rPr>
          <w:instrText xml:space="preserve"> PAGEREF _Toc40426920 \h </w:instrText>
        </w:r>
        <w:r w:rsidR="00F15654">
          <w:rPr>
            <w:noProof/>
            <w:webHidden/>
          </w:rPr>
        </w:r>
        <w:r w:rsidR="00F15654">
          <w:rPr>
            <w:noProof/>
            <w:webHidden/>
          </w:rPr>
          <w:fldChar w:fldCharType="separate"/>
        </w:r>
        <w:r>
          <w:rPr>
            <w:noProof/>
            <w:webHidden/>
          </w:rPr>
          <w:t>22</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21" w:history="1">
        <w:r w:rsidR="00F15654" w:rsidRPr="00916526">
          <w:rPr>
            <w:rStyle w:val="Hypertextovodkaz"/>
          </w:rPr>
          <w:t>19.</w:t>
        </w:r>
        <w:r w:rsidR="00F15654">
          <w:rPr>
            <w:rFonts w:eastAsiaTheme="minorEastAsia"/>
            <w:caps w:val="0"/>
            <w:noProof/>
            <w:sz w:val="22"/>
            <w:szCs w:val="22"/>
            <w:lang w:eastAsia="cs-CZ"/>
          </w:rPr>
          <w:tab/>
        </w:r>
        <w:r w:rsidR="00F15654" w:rsidRPr="00916526">
          <w:rPr>
            <w:rStyle w:val="Hypertextovodkaz"/>
          </w:rPr>
          <w:t>UZAVŘENÍ SMLOUVY</w:t>
        </w:r>
        <w:r w:rsidR="00F15654">
          <w:rPr>
            <w:noProof/>
            <w:webHidden/>
          </w:rPr>
          <w:tab/>
        </w:r>
        <w:r w:rsidR="00F15654">
          <w:rPr>
            <w:noProof/>
            <w:webHidden/>
          </w:rPr>
          <w:fldChar w:fldCharType="begin"/>
        </w:r>
        <w:r w:rsidR="00F15654">
          <w:rPr>
            <w:noProof/>
            <w:webHidden/>
          </w:rPr>
          <w:instrText xml:space="preserve"> PAGEREF _Toc40426921 \h </w:instrText>
        </w:r>
        <w:r w:rsidR="00F15654">
          <w:rPr>
            <w:noProof/>
            <w:webHidden/>
          </w:rPr>
        </w:r>
        <w:r w:rsidR="00F15654">
          <w:rPr>
            <w:noProof/>
            <w:webHidden/>
          </w:rPr>
          <w:fldChar w:fldCharType="separate"/>
        </w:r>
        <w:r>
          <w:rPr>
            <w:noProof/>
            <w:webHidden/>
          </w:rPr>
          <w:t>23</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22" w:history="1">
        <w:r w:rsidR="00F15654" w:rsidRPr="00916526">
          <w:rPr>
            <w:rStyle w:val="Hypertextovodkaz"/>
          </w:rPr>
          <w:t>20.</w:t>
        </w:r>
        <w:r w:rsidR="00F15654">
          <w:rPr>
            <w:rFonts w:eastAsiaTheme="minorEastAsia"/>
            <w:caps w:val="0"/>
            <w:noProof/>
            <w:sz w:val="22"/>
            <w:szCs w:val="22"/>
            <w:lang w:eastAsia="cs-CZ"/>
          </w:rPr>
          <w:tab/>
        </w:r>
        <w:r w:rsidR="00F15654" w:rsidRPr="00916526">
          <w:rPr>
            <w:rStyle w:val="Hypertextovodkaz"/>
          </w:rPr>
          <w:t>OCHRANA INFORMACÍ</w:t>
        </w:r>
        <w:r w:rsidR="00F15654">
          <w:rPr>
            <w:noProof/>
            <w:webHidden/>
          </w:rPr>
          <w:tab/>
        </w:r>
        <w:r w:rsidR="00F15654">
          <w:rPr>
            <w:noProof/>
            <w:webHidden/>
          </w:rPr>
          <w:fldChar w:fldCharType="begin"/>
        </w:r>
        <w:r w:rsidR="00F15654">
          <w:rPr>
            <w:noProof/>
            <w:webHidden/>
          </w:rPr>
          <w:instrText xml:space="preserve"> PAGEREF _Toc40426922 \h </w:instrText>
        </w:r>
        <w:r w:rsidR="00F15654">
          <w:rPr>
            <w:noProof/>
            <w:webHidden/>
          </w:rPr>
        </w:r>
        <w:r w:rsidR="00F15654">
          <w:rPr>
            <w:noProof/>
            <w:webHidden/>
          </w:rPr>
          <w:fldChar w:fldCharType="separate"/>
        </w:r>
        <w:r>
          <w:rPr>
            <w:noProof/>
            <w:webHidden/>
          </w:rPr>
          <w:t>24</w:t>
        </w:r>
        <w:r w:rsidR="00F15654">
          <w:rPr>
            <w:noProof/>
            <w:webHidden/>
          </w:rPr>
          <w:fldChar w:fldCharType="end"/>
        </w:r>
      </w:hyperlink>
    </w:p>
    <w:p w:rsidR="00F15654" w:rsidRDefault="00150BDF">
      <w:pPr>
        <w:pStyle w:val="Obsah1"/>
        <w:rPr>
          <w:rFonts w:eastAsiaTheme="minorEastAsia"/>
          <w:caps w:val="0"/>
          <w:noProof/>
          <w:sz w:val="22"/>
          <w:szCs w:val="22"/>
          <w:lang w:eastAsia="cs-CZ"/>
        </w:rPr>
      </w:pPr>
      <w:hyperlink w:anchor="_Toc40426923" w:history="1">
        <w:r w:rsidR="00F15654" w:rsidRPr="00916526">
          <w:rPr>
            <w:rStyle w:val="Hypertextovodkaz"/>
          </w:rPr>
          <w:t>21.</w:t>
        </w:r>
        <w:r w:rsidR="00F15654">
          <w:rPr>
            <w:rFonts w:eastAsiaTheme="minorEastAsia"/>
            <w:caps w:val="0"/>
            <w:noProof/>
            <w:sz w:val="22"/>
            <w:szCs w:val="22"/>
            <w:lang w:eastAsia="cs-CZ"/>
          </w:rPr>
          <w:tab/>
        </w:r>
        <w:r w:rsidR="00F15654" w:rsidRPr="00916526">
          <w:rPr>
            <w:rStyle w:val="Hypertextovodkaz"/>
          </w:rPr>
          <w:t>PŘÍLOHY TÉTO VÝZVY</w:t>
        </w:r>
        <w:r w:rsidR="00F15654">
          <w:rPr>
            <w:noProof/>
            <w:webHidden/>
          </w:rPr>
          <w:tab/>
        </w:r>
        <w:r w:rsidR="00F15654">
          <w:rPr>
            <w:noProof/>
            <w:webHidden/>
          </w:rPr>
          <w:fldChar w:fldCharType="begin"/>
        </w:r>
        <w:r w:rsidR="00F15654">
          <w:rPr>
            <w:noProof/>
            <w:webHidden/>
          </w:rPr>
          <w:instrText xml:space="preserve"> PAGEREF _Toc40426923 \h </w:instrText>
        </w:r>
        <w:r w:rsidR="00F15654">
          <w:rPr>
            <w:noProof/>
            <w:webHidden/>
          </w:rPr>
        </w:r>
        <w:r w:rsidR="00F15654">
          <w:rPr>
            <w:noProof/>
            <w:webHidden/>
          </w:rPr>
          <w:fldChar w:fldCharType="separate"/>
        </w:r>
        <w:r>
          <w:rPr>
            <w:noProof/>
            <w:webHidden/>
          </w:rPr>
          <w:t>24</w:t>
        </w:r>
        <w:r w:rsidR="00F15654">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426903"/>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426904"/>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00500B83" w:rsidRPr="00500B83">
        <w:t>Ing. Miroslavem Bocákem, ředitelem organizační jednotky Stavební správa východ, na základě Řádu SŽ R3 Podpisový řád Spr</w:t>
      </w:r>
      <w:r w:rsidR="00500B83">
        <w:t>ávy železnic, státní organizace.</w:t>
      </w:r>
    </w:p>
    <w:p w:rsidR="0035531B" w:rsidRDefault="0035531B" w:rsidP="00500B83">
      <w:pPr>
        <w:pStyle w:val="Textbezslovn"/>
        <w:ind w:left="0"/>
      </w:pPr>
    </w:p>
    <w:p w:rsidR="0035531B" w:rsidRDefault="0035531B" w:rsidP="0035531B">
      <w:pPr>
        <w:pStyle w:val="Nadpis1-1"/>
      </w:pPr>
      <w:bookmarkStart w:id="6" w:name="_Toc40426905"/>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500B83" w:rsidRPr="00500B83" w:rsidRDefault="0035531B" w:rsidP="00500B83">
      <w:pPr>
        <w:pStyle w:val="Text1-1"/>
        <w:rPr>
          <w:rFonts w:ascii="Verdana" w:eastAsia="Verdana" w:hAnsi="Verdana" w:cs="Times New Roman"/>
        </w:rPr>
      </w:pPr>
      <w:r>
        <w:t xml:space="preserve">Kontaktní osobou zadavatele pro </w:t>
      </w:r>
      <w:r w:rsidR="009531C1">
        <w:t xml:space="preserve">výběrové </w:t>
      </w:r>
      <w:r>
        <w:t xml:space="preserve">řízení je: </w:t>
      </w:r>
      <w:r w:rsidR="00500B83" w:rsidRPr="00500B83">
        <w:rPr>
          <w:rFonts w:ascii="Verdana" w:eastAsia="Verdana" w:hAnsi="Verdana" w:cs="Times New Roman"/>
        </w:rPr>
        <w:t>Ing. Magdaléna Holá</w:t>
      </w:r>
    </w:p>
    <w:p w:rsidR="00500B83" w:rsidRPr="00500B83" w:rsidRDefault="00500B83" w:rsidP="00500B83">
      <w:pPr>
        <w:spacing w:after="0"/>
        <w:ind w:left="737"/>
        <w:jc w:val="both"/>
        <w:rPr>
          <w:rFonts w:ascii="Verdana" w:eastAsia="Verdana" w:hAnsi="Verdana" w:cs="Times New Roman"/>
        </w:rPr>
      </w:pPr>
      <w:r w:rsidRPr="00500B83">
        <w:rPr>
          <w:rFonts w:ascii="Verdana" w:eastAsia="Verdana" w:hAnsi="Verdana" w:cs="Times New Roman"/>
        </w:rPr>
        <w:t xml:space="preserve">telefon: </w:t>
      </w:r>
      <w:r w:rsidRPr="00500B83">
        <w:rPr>
          <w:rFonts w:ascii="Verdana" w:eastAsia="Verdana" w:hAnsi="Verdana" w:cs="Times New Roman"/>
        </w:rPr>
        <w:tab/>
        <w:t>+420 724 932 387</w:t>
      </w:r>
    </w:p>
    <w:p w:rsidR="00500B83" w:rsidRPr="00500B83" w:rsidRDefault="00500B83" w:rsidP="00500B83">
      <w:pPr>
        <w:spacing w:after="0"/>
        <w:ind w:left="737"/>
        <w:jc w:val="both"/>
        <w:rPr>
          <w:rFonts w:ascii="Verdana" w:eastAsia="Verdana" w:hAnsi="Verdana" w:cs="Times New Roman"/>
        </w:rPr>
      </w:pPr>
      <w:r w:rsidRPr="00500B83">
        <w:rPr>
          <w:rFonts w:ascii="Verdana" w:eastAsia="Verdana" w:hAnsi="Verdana" w:cs="Times New Roman"/>
        </w:rPr>
        <w:t xml:space="preserve">e-mail: </w:t>
      </w:r>
      <w:r w:rsidRPr="00500B83">
        <w:rPr>
          <w:rFonts w:ascii="Verdana" w:eastAsia="Verdana" w:hAnsi="Verdana" w:cs="Times New Roman"/>
        </w:rPr>
        <w:tab/>
        <w:t>HolaM@szdc.cz</w:t>
      </w:r>
    </w:p>
    <w:p w:rsidR="0035531B" w:rsidRPr="00500B83" w:rsidRDefault="00500B83" w:rsidP="00500B83">
      <w:pPr>
        <w:spacing w:after="120"/>
        <w:ind w:left="2127" w:hanging="1390"/>
        <w:jc w:val="both"/>
        <w:rPr>
          <w:rFonts w:ascii="Verdana" w:eastAsia="Verdana" w:hAnsi="Verdana" w:cs="Times New Roman"/>
        </w:rPr>
      </w:pPr>
      <w:r w:rsidRPr="00500B83">
        <w:rPr>
          <w:rFonts w:ascii="Verdana" w:eastAsia="Verdana" w:hAnsi="Verdana" w:cs="Times New Roman"/>
        </w:rPr>
        <w:t xml:space="preserve">adresa: </w:t>
      </w:r>
      <w:r w:rsidRPr="00500B83">
        <w:rPr>
          <w:rFonts w:ascii="Verdana" w:eastAsia="Verdana" w:hAnsi="Verdana" w:cs="Times New Roman"/>
        </w:rPr>
        <w:tab/>
        <w:t>Správa železnic, státní organizace, Stavební správa východ, Nerudova 1, 779 00 Olomouc</w:t>
      </w:r>
    </w:p>
    <w:p w:rsidR="0035531B" w:rsidRDefault="0035531B" w:rsidP="0035531B">
      <w:pPr>
        <w:pStyle w:val="Nadpis1-1"/>
      </w:pPr>
      <w:bookmarkStart w:id="7" w:name="_Toc40426906"/>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500B83" w:rsidP="0035531B">
      <w:pPr>
        <w:pStyle w:val="Textbezslovn"/>
      </w:pPr>
      <w:r>
        <w:rPr>
          <w:rFonts w:eastAsia="Times New Roman" w:cs="Arial"/>
          <w:lang w:eastAsia="cs-CZ"/>
        </w:rPr>
        <w:t>Zvýšení bezpečnosti provozu na železničních přejezdech</w:t>
      </w:r>
      <w:r>
        <w:t>.</w:t>
      </w:r>
    </w:p>
    <w:p w:rsidR="0035531B" w:rsidRDefault="0035531B" w:rsidP="0035531B">
      <w:pPr>
        <w:pStyle w:val="Text1-1"/>
      </w:pPr>
      <w:r>
        <w:t>Předmět plnění veřejné zakázky</w:t>
      </w:r>
    </w:p>
    <w:p w:rsidR="002725EF" w:rsidRPr="002725EF" w:rsidRDefault="002725EF" w:rsidP="00500B83">
      <w:pPr>
        <w:pStyle w:val="Textbezslovn"/>
        <w:rPr>
          <w:b/>
        </w:rPr>
      </w:pPr>
      <w:r w:rsidRPr="002725EF">
        <w:rPr>
          <w:b/>
        </w:rPr>
        <w:t>„Doplnění závor na přejezdu P5439 v km 9,335 trati Jaroměř - Trutnov hl.n.“</w:t>
      </w:r>
    </w:p>
    <w:p w:rsidR="00500B83" w:rsidRDefault="00500B83" w:rsidP="00500B83">
      <w:pPr>
        <w:pStyle w:val="Textbezslovn"/>
      </w:pPr>
      <w:r>
        <w:t>Tato stavba řeší doplnění stávajícího přejezdového zabezpečovacího zařízení na přejezdu P5439 o závory. U přejezdu dojde ke změně kategorie z PZS 3SBLI na PZS 3ZBLI. V rámci projektu dojde k nezbytné úpravě přístupové cesty na nástupiště zastávky Velká Jesenice tak, aby vyhovovala současným normám. Venkovní prvky PZS tvořeny výstražníky, závorami budou spojeny kabelizací s vnitřní technologií umístěnou ve stávajícím reléovém domku v blízkosti přejezdu. Volnost trati bude kontrolována pomocí stávajících počítačů náprav, které budou na začátku přibližovacích úseků přemístěny do nových kilometrických poloh. Pro napájení technologie PZS bude využita stávající přípojka.  Dále se v rámci stavby upraví stávající přístup na nástupiště tak, aby cestující byli nuceni chodit před sklopenou závorou a ne přímo do oblasti přejezdu.</w:t>
      </w:r>
    </w:p>
    <w:p w:rsidR="002725EF" w:rsidRPr="002725EF" w:rsidRDefault="002725EF" w:rsidP="00500B83">
      <w:pPr>
        <w:pStyle w:val="Textbezslovn"/>
        <w:rPr>
          <w:b/>
        </w:rPr>
      </w:pPr>
      <w:r w:rsidRPr="002725EF">
        <w:rPr>
          <w:b/>
        </w:rPr>
        <w:t xml:space="preserve">„Doplnění závor na přejezdu P5440 v km 9,880 trati Jaroměř - Trutnov hl.n.“  </w:t>
      </w:r>
    </w:p>
    <w:p w:rsidR="0035531B" w:rsidRDefault="00500B83" w:rsidP="00500B83">
      <w:pPr>
        <w:pStyle w:val="Textbezslovn"/>
      </w:pPr>
      <w:r>
        <w:t>Tato stavba řeší doplnění stávajícího přejezdového zabezpečovacího zařízení na přejezdu P5439 o závory. U přejezdu dojde ke změně kategorie z PZS 3SNLI na PZS 3ZBLI. Současně s doplněním závor se doplní 1 úsek počítače náprav pro kontrolu volnosti v oblasti přejezdu vlečkové koleje, aby mohla být aktivována pozitivní signalizace. Nové PZS bude plně vyhovovat ustanovením normy ČSN 342650 ed.2. Venkovní prvky PZS tvořeny výstražníky, závorami budou spojeny kabelizací s vnitřní technologií umístěnou v novém reléovém domku v blízkosti přejezdu (umístěném přibližně ve stejném místě – cca 1m posun). Volnost trati bude kontrolována pomocí stávajících počítačů náprav, které budou na začátku přibližovacích úseků přesunuty do nových kilometrických poloh a doplněného 1 úseku na vlečkové koleji v oblasti přejezdu. Pro napájení technologie PZS bude využita stávající přípojka, která bude nově ukončena ve společné přístrojové skříni pro přejezdy.</w:t>
      </w:r>
      <w:r w:rsidR="00DF3905">
        <w:t xml:space="preserve"> </w:t>
      </w:r>
      <w:r w:rsidR="0035531B">
        <w:t>Bližší specifikace předmětu plnění veřejné zakázky je upravena</w:t>
      </w:r>
      <w:r w:rsidR="00092CC9">
        <w:t xml:space="preserve"> v </w:t>
      </w:r>
      <w:r w:rsidR="0035531B">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w:t>
      </w:r>
      <w:r w:rsidR="00500B83">
        <w:t>.</w:t>
      </w:r>
      <w:r>
        <w:t>23</w:t>
      </w:r>
      <w:r w:rsidR="00500B83">
        <w:t>.</w:t>
      </w:r>
      <w:r>
        <w:t>41</w:t>
      </w:r>
      <w:r w:rsidR="00500B83">
        <w:t>.</w:t>
      </w:r>
      <w:r>
        <w:t>10-0 – Výstavba meziměstských železničních drah</w:t>
      </w:r>
    </w:p>
    <w:p w:rsidR="00500B83" w:rsidRDefault="00500B83" w:rsidP="006F6B09">
      <w:pPr>
        <w:pStyle w:val="Textbezslovn"/>
        <w:spacing w:after="0"/>
      </w:pPr>
      <w:r>
        <w:rPr>
          <w:rFonts w:ascii="Verdana" w:hAnsi="Verdana" w:cs="Verdana"/>
        </w:rPr>
        <w:t>CPV kód  45.23.41.15-5</w:t>
      </w:r>
      <w:r>
        <w:rPr>
          <w:rFonts w:ascii="Verdana" w:hAnsi="Verdana" w:cs="Verdana"/>
          <w:lang w:val="en-US"/>
        </w:rPr>
        <w:t xml:space="preserve"> - Železniční signalizace</w:t>
      </w:r>
    </w:p>
    <w:p w:rsidR="0035531B" w:rsidRDefault="0035531B" w:rsidP="00500B83">
      <w:pPr>
        <w:pStyle w:val="Textbezslovn"/>
        <w:ind w:left="0"/>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426907"/>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w:t>
      </w:r>
      <w:r w:rsidRPr="00C810F8">
        <w:rPr>
          <w:b/>
        </w:rPr>
        <w:t xml:space="preserve">činí </w:t>
      </w:r>
      <w:r w:rsidR="00500B83" w:rsidRPr="00C810F8">
        <w:rPr>
          <w:b/>
        </w:rPr>
        <w:t>12.907.834,-</w:t>
      </w:r>
      <w:r w:rsidRPr="00C810F8">
        <w:rPr>
          <w:b/>
        </w:rPr>
        <w:t xml:space="preserve"> Kč (bez DPH)</w:t>
      </w:r>
      <w:r w:rsidRPr="00C810F8">
        <w:t>.</w:t>
      </w:r>
    </w:p>
    <w:p w:rsidR="0035531B" w:rsidRDefault="0035531B" w:rsidP="006F6B09">
      <w:pPr>
        <w:pStyle w:val="Nadpis1-1"/>
      </w:pPr>
      <w:bookmarkStart w:id="9" w:name="_Toc40426908"/>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r>
      <w:r w:rsidRPr="00D26C89">
        <w:t xml:space="preserve">Rekapitulace ceny dle </w:t>
      </w:r>
      <w:r w:rsidR="00263CBA" w:rsidRPr="00D26C89">
        <w:t>SO a PS</w:t>
      </w:r>
      <w:r w:rsidR="00192880">
        <w:t xml:space="preserve"> </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Default="00FD39DE" w:rsidP="00FD39DE">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rsidRPr="008513D8">
        <w:t>Zadavatel sděluje, že následující části zadávací dokumentace vypracovala osoba odlišná</w:t>
      </w:r>
      <w:r w:rsidRPr="00FD39DE">
        <w:t xml:space="preserve"> od zadavatele, a to: </w:t>
      </w:r>
    </w:p>
    <w:p w:rsidR="00D26C89" w:rsidRPr="00097D91" w:rsidRDefault="00D26C89" w:rsidP="00D26C89">
      <w:pPr>
        <w:pStyle w:val="Text1-1"/>
        <w:numPr>
          <w:ilvl w:val="0"/>
          <w:numId w:val="31"/>
        </w:numPr>
      </w:pPr>
      <w:r w:rsidRPr="00097D91">
        <w:t xml:space="preserve">DSP (Projekt stavby) </w:t>
      </w:r>
      <w:r w:rsidR="002725EF" w:rsidRPr="00097D91">
        <w:t>„Doplnění závor na přejezdu P5439 v km 9,335 trati Jaroměř - Trutnov hl.n.“</w:t>
      </w:r>
      <w:r w:rsidR="00097D91" w:rsidRPr="00097D91">
        <w:t xml:space="preserve"> </w:t>
      </w:r>
      <w:r w:rsidRPr="00097D91">
        <w:rPr>
          <w:rFonts w:eastAsia="Times New Roman" w:cs="Arial"/>
          <w:lang w:eastAsia="cs-CZ"/>
        </w:rPr>
        <w:t xml:space="preserve">zpracovaná společností </w:t>
      </w:r>
      <w:r w:rsidRPr="00097D91">
        <w:rPr>
          <w:rFonts w:cs="Arial"/>
        </w:rPr>
        <w:t>Signal Projekt s.r.o., Vídeňská 55, 639 00  Brno</w:t>
      </w:r>
      <w:r w:rsidRPr="00097D91">
        <w:rPr>
          <w:rFonts w:eastAsia="Times New Roman" w:cs="Arial"/>
          <w:lang w:eastAsia="cs-CZ"/>
        </w:rPr>
        <w:t xml:space="preserve">, Pardubice, IČO: </w:t>
      </w:r>
      <w:r w:rsidRPr="00097D91">
        <w:rPr>
          <w:rFonts w:eastAsia="Times New Roman" w:cs="Times New Roman"/>
          <w:lang w:eastAsia="cs-CZ"/>
        </w:rPr>
        <w:t>25525441</w:t>
      </w:r>
      <w:r w:rsidRPr="00097D91">
        <w:rPr>
          <w:rFonts w:eastAsia="Times New Roman" w:cs="Arial"/>
          <w:lang w:eastAsia="cs-CZ"/>
        </w:rPr>
        <w:t>, z 11/2019</w:t>
      </w:r>
    </w:p>
    <w:p w:rsidR="00D26C89" w:rsidRPr="00097D91" w:rsidRDefault="002725EF" w:rsidP="00D26C89">
      <w:pPr>
        <w:pStyle w:val="Text1-1"/>
        <w:numPr>
          <w:ilvl w:val="0"/>
          <w:numId w:val="31"/>
        </w:numPr>
      </w:pPr>
      <w:r w:rsidRPr="00097D91">
        <w:t xml:space="preserve">DSP (Projekt stavby) Doplnění závor na přejezdu P5440 v km 9,880 trati Jaroměř - Trutnov hl.n.“ </w:t>
      </w:r>
      <w:r w:rsidR="00D26C89" w:rsidRPr="00097D91">
        <w:t xml:space="preserve"> </w:t>
      </w:r>
      <w:r w:rsidR="00D26C89" w:rsidRPr="00097D91">
        <w:rPr>
          <w:rFonts w:eastAsia="Times New Roman" w:cs="Arial"/>
          <w:lang w:eastAsia="cs-CZ"/>
        </w:rPr>
        <w:t xml:space="preserve">zpracovaná společností </w:t>
      </w:r>
      <w:r w:rsidR="00D26C89" w:rsidRPr="00097D91">
        <w:rPr>
          <w:rFonts w:cs="Arial"/>
        </w:rPr>
        <w:t>Signal Projekt s.r.o., Vídeňská 55, 639 00  Brno</w:t>
      </w:r>
      <w:r w:rsidR="00D26C89" w:rsidRPr="00097D91">
        <w:rPr>
          <w:rFonts w:eastAsia="Times New Roman" w:cs="Arial"/>
          <w:lang w:eastAsia="cs-CZ"/>
        </w:rPr>
        <w:t xml:space="preserve">, Pardubice, IČO: </w:t>
      </w:r>
      <w:r w:rsidR="00D26C89" w:rsidRPr="00097D91">
        <w:rPr>
          <w:rFonts w:eastAsia="Times New Roman" w:cs="Times New Roman"/>
          <w:lang w:eastAsia="cs-CZ"/>
        </w:rPr>
        <w:t>25525441</w:t>
      </w:r>
      <w:r w:rsidR="00D26C89" w:rsidRPr="00097D91">
        <w:rPr>
          <w:rFonts w:eastAsia="Times New Roman" w:cs="Arial"/>
          <w:lang w:eastAsia="cs-CZ"/>
        </w:rPr>
        <w:t>, z 11/2019</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0426909"/>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nejpozději 4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lastRenderedPageBreak/>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D26C89">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0426910"/>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B52129">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podni</w:t>
      </w:r>
      <w:r w:rsidR="00B52129">
        <w:t xml:space="preserve">kání pro následující činnosti: </w:t>
      </w:r>
    </w:p>
    <w:p w:rsidR="0035531B" w:rsidRPr="00C810F8" w:rsidRDefault="0035531B" w:rsidP="00D10A2D">
      <w:pPr>
        <w:pStyle w:val="Odrka1-2-"/>
      </w:pPr>
      <w:r w:rsidRPr="00C810F8">
        <w:t>Provádění staveb, jejich změn</w:t>
      </w:r>
      <w:r w:rsidR="00845C50" w:rsidRPr="00C810F8">
        <w:t xml:space="preserve"> a </w:t>
      </w:r>
      <w:r w:rsidRPr="00C810F8">
        <w:t>odstraňování,</w:t>
      </w:r>
    </w:p>
    <w:p w:rsidR="0035531B" w:rsidRPr="00C810F8" w:rsidRDefault="0035531B" w:rsidP="00CC4380">
      <w:pPr>
        <w:pStyle w:val="Odrka1-2-"/>
      </w:pPr>
      <w:r w:rsidRPr="00C810F8">
        <w:t>Revize, prohlídky</w:t>
      </w:r>
      <w:r w:rsidR="00845C50" w:rsidRPr="00C810F8">
        <w:t xml:space="preserve"> a </w:t>
      </w:r>
      <w:r w:rsidRPr="00C810F8">
        <w:t>zkoušky určených technických zařízení</w:t>
      </w:r>
      <w:r w:rsidR="00092CC9" w:rsidRPr="00C810F8">
        <w:t xml:space="preserve"> v </w:t>
      </w:r>
      <w:r w:rsidRPr="00C810F8">
        <w:t>provozu,</w:t>
      </w:r>
    </w:p>
    <w:p w:rsidR="0035531B" w:rsidRPr="00C810F8" w:rsidRDefault="0035531B" w:rsidP="00CC4380">
      <w:pPr>
        <w:pStyle w:val="Odrka1-2-"/>
      </w:pPr>
      <w:r w:rsidRPr="00C810F8">
        <w:t>Výkon zeměměřických činností,</w:t>
      </w:r>
    </w:p>
    <w:p w:rsidR="0035531B" w:rsidRPr="00C810F8" w:rsidRDefault="0035531B" w:rsidP="00CC4380">
      <w:pPr>
        <w:pStyle w:val="Odrka1-2-"/>
      </w:pPr>
      <w:r w:rsidRPr="00C810F8">
        <w:t>P</w:t>
      </w:r>
      <w:r w:rsidR="00B52129" w:rsidRPr="00C810F8">
        <w:t>rojektovou činnost ve výstavbě.</w:t>
      </w:r>
    </w:p>
    <w:p w:rsidR="0035531B" w:rsidRDefault="0035531B" w:rsidP="00092CC9">
      <w:pPr>
        <w:pStyle w:val="Odrka1-1"/>
      </w:pPr>
      <w:r>
        <w:t>Odborná způsobilost:</w:t>
      </w:r>
    </w:p>
    <w:p w:rsidR="0035531B" w:rsidRPr="00C810F8" w:rsidRDefault="0035531B" w:rsidP="00CC4380">
      <w:pPr>
        <w:pStyle w:val="Odrka1-2-"/>
      </w:pPr>
      <w:r w:rsidRPr="00C810F8">
        <w:t>Zadavatel požaduje předložení dokladu</w:t>
      </w:r>
      <w:r w:rsidR="00092CC9" w:rsidRPr="00C810F8">
        <w:t xml:space="preserve"> o </w:t>
      </w:r>
      <w:r w:rsidRPr="00C810F8">
        <w:t>autorizaci</w:t>
      </w:r>
      <w:r w:rsidR="00092CC9" w:rsidRPr="00C810F8">
        <w:t xml:space="preserve"> v </w:t>
      </w:r>
      <w:r w:rsidRPr="00C810F8">
        <w:t xml:space="preserve">rozsahu dle § 5 odst. 3 písm. </w:t>
      </w:r>
      <w:r w:rsidRPr="00C810F8">
        <w:rPr>
          <w:rStyle w:val="Tun9b"/>
        </w:rPr>
        <w:t>e)</w:t>
      </w:r>
      <w:r w:rsidR="00B52129" w:rsidRPr="00C810F8">
        <w:t xml:space="preserve"> </w:t>
      </w:r>
      <w:r w:rsidRPr="00C810F8">
        <w:t>zákona č. 360/1992 Sb.,</w:t>
      </w:r>
      <w:r w:rsidR="00092CC9" w:rsidRPr="00C810F8">
        <w:t xml:space="preserve"> o </w:t>
      </w:r>
      <w:r w:rsidRPr="00C810F8">
        <w:t>výkonu povolání autorizovaných architektů</w:t>
      </w:r>
      <w:r w:rsidR="00845C50" w:rsidRPr="00C810F8">
        <w:t xml:space="preserve"> a</w:t>
      </w:r>
      <w:r w:rsidR="00092CC9" w:rsidRPr="00C810F8">
        <w:t xml:space="preserve"> o </w:t>
      </w:r>
      <w:r w:rsidRPr="00C810F8">
        <w:t>výkonu povolání autorizovaných inženýrů</w:t>
      </w:r>
      <w:r w:rsidR="00845C50" w:rsidRPr="00C810F8">
        <w:t xml:space="preserve"> a </w:t>
      </w:r>
      <w:r w:rsidRPr="00C810F8">
        <w:t>techniků činných ve výstavbě, ve znění pozdějších předpisů.</w:t>
      </w:r>
    </w:p>
    <w:p w:rsidR="0035531B" w:rsidRPr="00B52129" w:rsidRDefault="0035531B" w:rsidP="00B52129">
      <w:pPr>
        <w:pStyle w:val="Odrka1-2-"/>
      </w:pPr>
      <w:r w:rsidRPr="00C810F8">
        <w:t>Zadavatel požaduje předložení úředního oprávnění pro ověřování výsledků zeměměřických činností</w:t>
      </w:r>
      <w:r w:rsidR="00092CC9" w:rsidRPr="00C810F8">
        <w:t xml:space="preserve"> v </w:t>
      </w:r>
      <w:r w:rsidRPr="00C810F8">
        <w:t xml:space="preserve">rozsahu dle § 13 odst. 1 písm. </w:t>
      </w:r>
      <w:r w:rsidRPr="00C810F8">
        <w:rPr>
          <w:rStyle w:val="Tun9b"/>
        </w:rPr>
        <w:t>a)</w:t>
      </w:r>
      <w:r w:rsidR="00845C50" w:rsidRPr="00C810F8">
        <w:rPr>
          <w:rStyle w:val="Tun9b"/>
        </w:rPr>
        <w:t xml:space="preserve"> a </w:t>
      </w:r>
      <w:r w:rsidRPr="00C810F8">
        <w:rPr>
          <w:rStyle w:val="Tun9b"/>
        </w:rPr>
        <w:t>c</w:t>
      </w:r>
      <w:r w:rsidR="00B52129" w:rsidRPr="00C810F8">
        <w:rPr>
          <w:rStyle w:val="Tun9b"/>
        </w:rPr>
        <w:t>)</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w:t>
      </w:r>
      <w:r w:rsidR="00B52129">
        <w:t>,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B52129" w:rsidRPr="00C810F8" w:rsidRDefault="00B52129" w:rsidP="00B52129">
      <w:pPr>
        <w:spacing w:after="120"/>
        <w:ind w:left="737"/>
        <w:jc w:val="both"/>
        <w:rPr>
          <w:rFonts w:eastAsia="Times New Roman" w:cs="Times New Roman"/>
          <w:lang w:eastAsia="cs-CZ"/>
        </w:rPr>
      </w:pPr>
      <w:r w:rsidRPr="00C810F8">
        <w:rPr>
          <w:rFonts w:eastAsia="Times New Roman" w:cs="Times New Roman"/>
          <w:lang w:eastAsia="cs-CZ"/>
        </w:rPr>
        <w:t>Zadavatel požaduje předložení seznamu stavebních prací poskytnutých dodavatelem na stavbách železničních drah celostátních či regionálních, jak jsou vymezeny v § 5 odst. 1 a v § 3 odst. 1 a) a b) zákona č. 266/1994 Sb., o dráhách, ve znění pozdějších předpisů, za posledních 5 let před zahájením výběrového řízení (dále jako „</w:t>
      </w:r>
      <w:r w:rsidRPr="00C810F8">
        <w:rPr>
          <w:rFonts w:eastAsia="Times New Roman" w:cs="Times New Roman"/>
          <w:b/>
          <w:lang w:eastAsia="cs-CZ"/>
        </w:rPr>
        <w:t>stavební práce</w:t>
      </w:r>
      <w:r w:rsidRPr="00C810F8">
        <w:rPr>
          <w:rFonts w:eastAsia="Times New Roman" w:cs="Times New Roman"/>
          <w:lang w:eastAsia="cs-CZ"/>
        </w:rPr>
        <w:t>“).</w:t>
      </w:r>
    </w:p>
    <w:p w:rsidR="00B52129" w:rsidRPr="00B52129" w:rsidRDefault="00B52129" w:rsidP="00B52129">
      <w:pPr>
        <w:spacing w:after="0" w:line="240" w:lineRule="auto"/>
        <w:jc w:val="both"/>
        <w:rPr>
          <w:rFonts w:eastAsia="Times New Roman" w:cs="Times New Roman"/>
          <w:color w:val="FF0000"/>
          <w:highlight w:val="green"/>
          <w:lang w:eastAsia="cs-CZ"/>
        </w:rPr>
      </w:pPr>
    </w:p>
    <w:p w:rsidR="00B52129" w:rsidRPr="00C810F8" w:rsidRDefault="00B52129" w:rsidP="00B52129">
      <w:pPr>
        <w:spacing w:after="120"/>
        <w:ind w:left="737"/>
        <w:jc w:val="both"/>
        <w:rPr>
          <w:rFonts w:eastAsia="Times New Roman" w:cs="Times New Roman"/>
          <w:lang w:eastAsia="cs-CZ"/>
        </w:rPr>
      </w:pPr>
      <w:r w:rsidRPr="00C810F8">
        <w:rPr>
          <w:rFonts w:eastAsia="Times New Roman" w:cs="Calibri"/>
          <w:lang w:eastAsia="cs-CZ"/>
        </w:rPr>
        <w:lastRenderedPageBreak/>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C810F8">
        <w:rPr>
          <w:rFonts w:eastAsia="Times New Roman" w:cs="Times New Roman"/>
          <w:lang w:eastAsia="cs-CZ"/>
        </w:rPr>
        <w:t xml:space="preserve">že dodavatel v posledních 5 letech před zahájením výběrového řízení řádně poskytl a dokončil stavební práce </w:t>
      </w:r>
      <w:r w:rsidRPr="00C810F8">
        <w:rPr>
          <w:rFonts w:eastAsia="Times New Roman" w:cs="Calibri"/>
          <w:lang w:eastAsia="cs-CZ"/>
        </w:rPr>
        <w:t>v celkové hodnotě</w:t>
      </w:r>
      <w:r w:rsidRPr="00C810F8">
        <w:rPr>
          <w:rFonts w:eastAsia="Times New Roman" w:cs="Calibri"/>
          <w:lang w:val="en-US" w:eastAsia="cs-CZ"/>
        </w:rPr>
        <w:t xml:space="preserve"> </w:t>
      </w:r>
      <w:r w:rsidRPr="00C810F8">
        <w:rPr>
          <w:rFonts w:eastAsia="Times New Roman" w:cs="Times New Roman"/>
          <w:lang w:eastAsia="cs-CZ"/>
        </w:rPr>
        <w:t xml:space="preserve">v součtu, včetně případných poddodávek, alespoň ve výši </w:t>
      </w:r>
      <w:r w:rsidRPr="00C810F8">
        <w:rPr>
          <w:rFonts w:eastAsia="Times New Roman" w:cs="Times New Roman"/>
          <w:b/>
          <w:lang w:eastAsia="cs-CZ"/>
        </w:rPr>
        <w:t>5.400.000,-</w:t>
      </w:r>
      <w:r w:rsidRPr="00C810F8">
        <w:rPr>
          <w:rFonts w:eastAsia="Times New Roman" w:cs="Times New Roman"/>
          <w:lang w:eastAsia="cs-CZ"/>
        </w:rPr>
        <w:t xml:space="preserve"> </w:t>
      </w:r>
      <w:r w:rsidRPr="00C810F8">
        <w:rPr>
          <w:rFonts w:eastAsia="Times New Roman" w:cs="Times New Roman"/>
          <w:b/>
          <w:bCs/>
          <w:lang w:eastAsia="cs-CZ"/>
        </w:rPr>
        <w:t>Kč</w:t>
      </w:r>
      <w:r w:rsidRPr="00C810F8">
        <w:rPr>
          <w:rFonts w:eastAsia="Times New Roman" w:cs="Times New Roman"/>
          <w:lang w:eastAsia="cs-CZ"/>
        </w:rPr>
        <w:t xml:space="preserve"> bez DPH,</w:t>
      </w:r>
      <w:r w:rsidRPr="00C810F8">
        <w:rPr>
          <w:rFonts w:eastAsia="Times New Roman" w:cs="Times New Roman"/>
          <w:b/>
          <w:lang w:eastAsia="cs-CZ"/>
        </w:rPr>
        <w:t xml:space="preserve"> jejichž součástí byla</w:t>
      </w:r>
      <w:r w:rsidRPr="00C810F8">
        <w:rPr>
          <w:rFonts w:eastAsia="Times New Roman" w:cs="Times New Roman"/>
          <w:lang w:eastAsia="cs-CZ"/>
        </w:rPr>
        <w:t xml:space="preserve"> </w:t>
      </w:r>
      <w:r w:rsidRPr="00C810F8">
        <w:rPr>
          <w:rFonts w:eastAsia="Times New Roman" w:cs="Times New Roman"/>
          <w:b/>
          <w:lang w:eastAsia="cs-CZ"/>
        </w:rPr>
        <w:t>rekonstrukce nebo výstavba přejezdového zabezpečovacího zařízení (dále jen „PZZ“)</w:t>
      </w:r>
      <w:r w:rsidRPr="00C810F8">
        <w:rPr>
          <w:rFonts w:eastAsia="Times New Roman" w:cs="Times New Roman"/>
          <w:lang w:eastAsia="cs-CZ"/>
        </w:rPr>
        <w:t xml:space="preserve">. </w:t>
      </w:r>
      <w:r w:rsidRPr="00C810F8">
        <w:rPr>
          <w:rFonts w:eastAsia="Times New Roman" w:cs="Calibri"/>
          <w:lang w:eastAsia="cs-CZ"/>
        </w:rPr>
        <w:t>Zadavatel</w:t>
      </w:r>
      <w:r w:rsidRPr="00C810F8">
        <w:rPr>
          <w:rFonts w:eastAsia="Times New Roman" w:cs="Times New Roman"/>
          <w:lang w:eastAsia="cs-CZ"/>
        </w:rPr>
        <w:t xml:space="preserve"> dále požaduje, aby hodnota</w:t>
      </w:r>
      <w:r w:rsidRPr="00C810F8">
        <w:rPr>
          <w:rFonts w:eastAsia="Times New Roman" w:cs="Calibri"/>
          <w:lang w:eastAsia="cs-CZ"/>
        </w:rPr>
        <w:t xml:space="preserve"> </w:t>
      </w:r>
      <w:r w:rsidRPr="00C810F8">
        <w:rPr>
          <w:rFonts w:eastAsia="Times New Roman" w:cs="Times New Roman"/>
          <w:lang w:eastAsia="cs-CZ"/>
        </w:rPr>
        <w:t xml:space="preserve">plnění spočívajícího v rekonstrukci nebo výstavbě PZZ v těchto stavebních pracích činila v součtu alespoň </w:t>
      </w:r>
      <w:r w:rsidR="00D2475F" w:rsidRPr="00C50507">
        <w:rPr>
          <w:rFonts w:eastAsia="Times New Roman" w:cs="Times New Roman"/>
          <w:b/>
          <w:color w:val="FF0000"/>
          <w:lang w:eastAsia="cs-CZ"/>
        </w:rPr>
        <w:t>3.800.000</w:t>
      </w:r>
      <w:r w:rsidRPr="00C50507">
        <w:rPr>
          <w:rFonts w:eastAsia="Times New Roman" w:cs="Times New Roman"/>
          <w:b/>
          <w:color w:val="FF0000"/>
          <w:lang w:eastAsia="cs-CZ"/>
        </w:rPr>
        <w:t>,- Kč</w:t>
      </w:r>
      <w:r w:rsidRPr="00C50507">
        <w:rPr>
          <w:rFonts w:eastAsia="Times New Roman" w:cs="Times New Roman"/>
          <w:color w:val="FF0000"/>
          <w:lang w:eastAsia="cs-CZ"/>
        </w:rPr>
        <w:t xml:space="preserve"> </w:t>
      </w:r>
      <w:r w:rsidRPr="00C810F8">
        <w:rPr>
          <w:rFonts w:eastAsia="Times New Roman" w:cs="Times New Roman"/>
          <w:lang w:eastAsia="cs-CZ"/>
        </w:rPr>
        <w:t xml:space="preserve">bez DPH (částka </w:t>
      </w:r>
      <w:r w:rsidR="00D2475F" w:rsidRPr="00C50507">
        <w:rPr>
          <w:rFonts w:eastAsia="Times New Roman" w:cs="Times New Roman"/>
          <w:b/>
          <w:color w:val="FF0000"/>
          <w:lang w:eastAsia="cs-CZ"/>
        </w:rPr>
        <w:t>3.800.000</w:t>
      </w:r>
      <w:r w:rsidRPr="00C50507">
        <w:rPr>
          <w:rFonts w:eastAsia="Times New Roman" w:cs="Times New Roman"/>
          <w:b/>
          <w:color w:val="FF0000"/>
          <w:lang w:eastAsia="cs-CZ"/>
        </w:rPr>
        <w:t>,- Kč</w:t>
      </w:r>
      <w:r w:rsidRPr="00C50507">
        <w:rPr>
          <w:rFonts w:eastAsia="Times New Roman" w:cs="Times New Roman"/>
          <w:color w:val="FF0000"/>
          <w:lang w:eastAsia="cs-CZ"/>
        </w:rPr>
        <w:t xml:space="preserve"> </w:t>
      </w:r>
      <w:r w:rsidRPr="00C810F8">
        <w:rPr>
          <w:rFonts w:eastAsia="Times New Roman" w:cs="Times New Roman"/>
          <w:lang w:eastAsia="cs-CZ"/>
        </w:rPr>
        <w:t>bez DPH se vztahuje k hodnotě rekonstrukce nebo výstavby PZZ, nikoli k hodnotě stavebních prací, tj. zakázek jako celku) s tím, že u každé jednotlivé stavební práce musí hodnota</w:t>
      </w:r>
      <w:r w:rsidRPr="00C810F8">
        <w:rPr>
          <w:rFonts w:eastAsia="Times New Roman" w:cs="Calibri"/>
          <w:lang w:eastAsia="cs-CZ"/>
        </w:rPr>
        <w:t xml:space="preserve"> </w:t>
      </w:r>
      <w:r w:rsidRPr="00C810F8">
        <w:rPr>
          <w:rFonts w:eastAsia="Times New Roman" w:cs="Times New Roman"/>
          <w:lang w:eastAsia="cs-CZ"/>
        </w:rPr>
        <w:t>plnění spočívajícího v rekonstrukci nebo výstavbě PZZ v těchto stavebních pracích činit alespoň</w:t>
      </w:r>
      <w:r w:rsidRPr="00C810F8">
        <w:rPr>
          <w:rFonts w:eastAsia="Times New Roman" w:cs="Times New Roman"/>
          <w:b/>
          <w:lang w:eastAsia="cs-CZ"/>
        </w:rPr>
        <w:t xml:space="preserve"> 1.000.000,- Kč</w:t>
      </w:r>
      <w:r w:rsidRPr="00C810F8">
        <w:rPr>
          <w:rFonts w:eastAsia="Times New Roman" w:cs="Times New Roman"/>
          <w:lang w:eastAsia="cs-CZ"/>
        </w:rPr>
        <w:t xml:space="preserve"> bez DPH.</w:t>
      </w:r>
    </w:p>
    <w:p w:rsidR="00B52129" w:rsidRPr="00C810F8" w:rsidRDefault="00B52129" w:rsidP="00B52129">
      <w:pPr>
        <w:spacing w:after="0" w:line="240" w:lineRule="auto"/>
        <w:jc w:val="both"/>
        <w:rPr>
          <w:rFonts w:eastAsia="Times New Roman" w:cs="Times New Roman"/>
          <w:lang w:eastAsia="cs-CZ"/>
        </w:rPr>
      </w:pPr>
    </w:p>
    <w:p w:rsidR="00B52129" w:rsidRDefault="00B52129" w:rsidP="00B52129">
      <w:pPr>
        <w:pStyle w:val="Textbezslovn"/>
        <w:rPr>
          <w:rFonts w:eastAsia="Times New Roman" w:cs="Times New Roman"/>
          <w:lang w:eastAsia="cs-CZ"/>
        </w:rPr>
      </w:pPr>
      <w:r w:rsidRPr="00C810F8">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rsidR="0035531B" w:rsidRDefault="00F95A2C" w:rsidP="00B52129">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8252DE">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lastRenderedPageBreak/>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C810F8" w:rsidRDefault="0035531B" w:rsidP="00EF4DAC">
      <w:pPr>
        <w:pStyle w:val="Odstavec1-1a"/>
        <w:numPr>
          <w:ilvl w:val="0"/>
          <w:numId w:val="11"/>
        </w:numPr>
        <w:rPr>
          <w:rStyle w:val="Tun9b"/>
        </w:rPr>
      </w:pPr>
      <w:r w:rsidRPr="00C810F8">
        <w:rPr>
          <w:rStyle w:val="Tun9b"/>
        </w:rPr>
        <w:t>stavbyvedoucí</w:t>
      </w:r>
    </w:p>
    <w:p w:rsidR="00B52129" w:rsidRPr="00C810F8" w:rsidRDefault="00B52129" w:rsidP="00B52129">
      <w:pPr>
        <w:pStyle w:val="Odrka1-2-"/>
      </w:pPr>
      <w:r w:rsidRPr="00C810F8">
        <w:t>minimálně středoškolské vzdělání;</w:t>
      </w:r>
    </w:p>
    <w:p w:rsidR="00B52129" w:rsidRPr="00C810F8" w:rsidRDefault="00B52129" w:rsidP="00B52129">
      <w:pPr>
        <w:pStyle w:val="Odrka1-2-"/>
      </w:pPr>
      <w:r w:rsidRPr="00C810F8">
        <w:t xml:space="preserve">nejméně 5 let praxe v řízení provádění staveb železničních drah; </w:t>
      </w:r>
    </w:p>
    <w:p w:rsidR="00B52129" w:rsidRPr="00C810F8" w:rsidRDefault="00B52129" w:rsidP="00B52129">
      <w:pPr>
        <w:pStyle w:val="Odrka1-2-"/>
      </w:pPr>
      <w:r w:rsidRPr="00C810F8">
        <w:t xml:space="preserve">zkušenost s řízením realizace alespoň jedné zakázky - stavby železničních drah v hodnotě nejméně </w:t>
      </w:r>
      <w:r w:rsidRPr="00C810F8">
        <w:rPr>
          <w:b/>
        </w:rPr>
        <w:t> </w:t>
      </w:r>
      <w:r w:rsidR="007A59CF" w:rsidRPr="00C810F8">
        <w:rPr>
          <w:b/>
        </w:rPr>
        <w:t>2.</w:t>
      </w:r>
      <w:r w:rsidRPr="00C810F8">
        <w:rPr>
          <w:b/>
        </w:rPr>
        <w:t>7</w:t>
      </w:r>
      <w:r w:rsidR="007A59CF" w:rsidRPr="00C810F8">
        <w:rPr>
          <w:b/>
        </w:rPr>
        <w:t>00.</w:t>
      </w:r>
      <w:r w:rsidRPr="00C810F8">
        <w:rPr>
          <w:b/>
        </w:rPr>
        <w:t xml:space="preserve">000,- Kč </w:t>
      </w:r>
      <w:r w:rsidRPr="00C810F8">
        <w:t>bez DPH, a to v posledních 10 letech před zahájením výběrového řízení;</w:t>
      </w:r>
    </w:p>
    <w:p w:rsidR="00B52129" w:rsidRPr="00C810F8" w:rsidRDefault="00B52129" w:rsidP="00B52129">
      <w:pPr>
        <w:pStyle w:val="Odrka1-2-"/>
      </w:pPr>
      <w:r w:rsidRPr="00C810F8">
        <w:lastRenderedPageBreak/>
        <w:t xml:space="preserve">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w:t>
      </w:r>
      <w:r w:rsidRPr="00C50507">
        <w:rPr>
          <w:color w:val="FF0000"/>
        </w:rPr>
        <w:t xml:space="preserve">v oboru </w:t>
      </w:r>
      <w:r w:rsidR="00303627" w:rsidRPr="00C50507">
        <w:rPr>
          <w:rFonts w:ascii="Verdana" w:hAnsi="Verdana"/>
          <w:color w:val="FF0000"/>
          <w:sz w:val="20"/>
          <w:szCs w:val="20"/>
        </w:rPr>
        <w:t>technologická zařízení staveb</w:t>
      </w:r>
      <w:r w:rsidRPr="00C810F8">
        <w:t>;</w:t>
      </w:r>
    </w:p>
    <w:p w:rsidR="0035531B" w:rsidRPr="00C810F8" w:rsidRDefault="0035531B" w:rsidP="008B2021">
      <w:pPr>
        <w:pStyle w:val="Odstavec1-1a"/>
        <w:rPr>
          <w:rStyle w:val="Tun9b"/>
        </w:rPr>
      </w:pPr>
      <w:r w:rsidRPr="00C810F8">
        <w:rPr>
          <w:rStyle w:val="Tun9b"/>
        </w:rPr>
        <w:t>úředně oprávněný zeměměřický inženýr</w:t>
      </w:r>
    </w:p>
    <w:p w:rsidR="007A59CF" w:rsidRPr="00C810F8" w:rsidRDefault="007A59CF" w:rsidP="007A59CF">
      <w:pPr>
        <w:pStyle w:val="Odrka1-2-"/>
      </w:pPr>
      <w:r w:rsidRPr="00C810F8">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rsidR="00EE2244" w:rsidRPr="008B2021" w:rsidRDefault="00EE2244" w:rsidP="007A59CF">
      <w:pPr>
        <w:pStyle w:val="Odrka1-2-"/>
        <w:numPr>
          <w:ilvl w:val="0"/>
          <w:numId w:val="0"/>
        </w:numPr>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rsidR="007A59CF">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7A59CF">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7A59CF">
        <w:rPr>
          <w:rStyle w:val="Tun9b"/>
        </w:rPr>
        <w:t>3</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7A59C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7A59CF">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150BD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5531B" w:rsidRDefault="0035531B" w:rsidP="007A59CF">
      <w:pPr>
        <w:pStyle w:val="Textbezslovn"/>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stavební práce, resp. </w:t>
      </w:r>
      <w:r w:rsidRPr="0006499F">
        <w:rPr>
          <w:rStyle w:val="Tun9b"/>
        </w:rPr>
        <w:lastRenderedPageBreak/>
        <w:t>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193D8F">
      <w:pPr>
        <w:pStyle w:val="Nadpis1-1"/>
      </w:pPr>
      <w:bookmarkStart w:id="12" w:name="_Toc40426911"/>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7A59CF" w:rsidRPr="007A59CF" w:rsidRDefault="007A59CF" w:rsidP="007A59CF">
      <w:pPr>
        <w:pStyle w:val="Odrka1-1"/>
      </w:pPr>
      <w:r w:rsidRPr="007A59CF">
        <w:t>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zabezpečovacího zařízení, předloží dodavatel kopii smlouvy uzavřené s výrobcem nebo dodavatelem to</w:t>
      </w:r>
      <w:r>
        <w:t xml:space="preserve">hoto zabezpečovacího zařízení, </w:t>
      </w:r>
      <w:r w:rsidRPr="007A59CF">
        <w:t>kterou prokáže, že bude mít toto zabezpečovací zařízení k jeho použití pro plnění předmětné veřejné zakázky k dispozici a že bude mít zajištěnu i jeho odbornou montáž, případně bude smlouva obsahovat souhlas výrobce nebo dodavatele zabezpečovacího zařízení s tím, že je dodavatel sám schopen toto zařízení odborně sestavit a namontovat. Specifikace typu, případně smlouva s výrobcem nebo dodavatelem, bude požadována pro následující zařízení:</w:t>
      </w:r>
    </w:p>
    <w:p w:rsidR="007A59CF" w:rsidRPr="007A59CF" w:rsidRDefault="007A59CF" w:rsidP="007A59CF">
      <w:pPr>
        <w:pStyle w:val="Odrka1-2-"/>
      </w:pPr>
      <w:r w:rsidRPr="007A59CF">
        <w:t>Přejezdové zabezpečovací zařízení</w:t>
      </w:r>
    </w:p>
    <w:p w:rsidR="0035531B" w:rsidRDefault="0035531B" w:rsidP="00193D8F">
      <w:pPr>
        <w:pStyle w:val="Odrka1-1"/>
      </w:pPr>
      <w:r>
        <w:t>Harmonogram</w:t>
      </w:r>
      <w:r w:rsidR="00C810F8">
        <w:t>y</w:t>
      </w:r>
      <w:r>
        <w:t xml:space="preserve">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C810F8" w:rsidP="00193D8F">
      <w:pPr>
        <w:pStyle w:val="Textbezslovn"/>
        <w:ind w:left="1077"/>
      </w:pPr>
      <w:r>
        <w:t>Při zpracování Harmonogramů</w:t>
      </w:r>
      <w:r w:rsidR="0035531B">
        <w:t xml:space="preserve"> postupu prací dodavatel vezme</w:t>
      </w:r>
      <w:r w:rsidR="00092CC9">
        <w:t xml:space="preserve"> v </w:t>
      </w:r>
      <w:r w:rsidR="0035531B">
        <w:t>úvahu převažující klimatické podmínky, nároky na zpracování dokumentace, požadované metody</w:t>
      </w:r>
      <w:r w:rsidR="00845C50">
        <w:t xml:space="preserve"> a </w:t>
      </w:r>
      <w:r w:rsidR="0035531B">
        <w:t>postupy výstavby i stanovené výlukové časy. Není-li</w:t>
      </w:r>
      <w:r w:rsidR="00092CC9">
        <w:t xml:space="preserve"> v </w:t>
      </w:r>
      <w:r w:rsidR="0035531B">
        <w:t>zadávací dokumentaci upřesněno jinak, je povinností dodavatele dodržet stavební postupy stanovené</w:t>
      </w:r>
      <w:r w:rsidR="00092CC9">
        <w:t xml:space="preserve"> v </w:t>
      </w:r>
      <w:r w:rsidR="0035531B">
        <w:t>Zásadách organizace výstavby (ZOV) projektové dokumentace stavby,</w:t>
      </w:r>
      <w:r w:rsidR="00845C50">
        <w:t xml:space="preserve"> a </w:t>
      </w:r>
      <w:r w:rsidR="0035531B">
        <w:t>to</w:t>
      </w:r>
      <w:r w:rsidR="00092CC9">
        <w:t xml:space="preserve"> </w:t>
      </w:r>
      <w:r w:rsidR="00092CC9">
        <w:lastRenderedPageBreak/>
        <w:t>v </w:t>
      </w:r>
      <w:r w:rsidR="0035531B">
        <w:t>rozsahu dodržení stanoveného pořadí, návaznosti, délky stavebních postupů jako maximálně možných, výluk kolejové dopravy</w:t>
      </w:r>
      <w:r w:rsidR="00845C50">
        <w:t xml:space="preserve"> a </w:t>
      </w:r>
      <w:r w:rsidR="0035531B">
        <w:t>jiné veřejné dopravy, omezení činností trakčního vedení</w:t>
      </w:r>
      <w:r w:rsidR="00845C50">
        <w:t xml:space="preserve"> a </w:t>
      </w:r>
      <w:r w:rsidR="0035531B">
        <w:t>zabezpečovacího zařízení. Zhotovitel je povinen předložit Harmonogram postupu prací respektující předpokládaný termín zahájení</w:t>
      </w:r>
      <w:r w:rsidR="00845C50">
        <w:t xml:space="preserve"> a </w:t>
      </w:r>
      <w:r w:rsidR="0035531B">
        <w:t>ukončení předmětu plnění veřejné zakázky stanovený</w:t>
      </w:r>
      <w:r w:rsidR="00092CC9">
        <w:t xml:space="preserve"> v </w:t>
      </w:r>
      <w:r w:rsidR="0035531B">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w:t>
      </w:r>
      <w:r w:rsidRPr="00AA257A">
        <w:rPr>
          <w:rStyle w:val="Tun9b"/>
          <w:b w:val="0"/>
        </w:rPr>
        <w:lastRenderedPageBreak/>
        <w:t>společníka. Veškerá právní jednání budou považována za doručená resp. odeslaná okamžikem doručení, resp. odeslání tomuto společníkovi</w:t>
      </w:r>
      <w:r w:rsidR="0035531B" w:rsidRPr="00AA257A">
        <w:rPr>
          <w:b/>
        </w:rPr>
        <w:t>.</w:t>
      </w:r>
    </w:p>
    <w:p w:rsidR="00322579" w:rsidRPr="007A59CF" w:rsidRDefault="007A59CF" w:rsidP="007A59CF">
      <w:pPr>
        <w:pStyle w:val="Text1-1"/>
        <w:rPr>
          <w:b/>
        </w:rPr>
      </w:pPr>
      <w:r>
        <w:rPr>
          <w:rStyle w:val="Tun9b"/>
        </w:rPr>
        <w:t>Poddodavatelské omezení</w:t>
      </w:r>
    </w:p>
    <w:p w:rsidR="0035531B" w:rsidRPr="00C810F8" w:rsidRDefault="00322579" w:rsidP="00322579">
      <w:pPr>
        <w:pStyle w:val="Odrka1-1"/>
      </w:pPr>
      <w:r w:rsidRPr="00C810F8">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C810F8">
        <w:t>:</w:t>
      </w:r>
    </w:p>
    <w:p w:rsidR="007A59CF" w:rsidRPr="00C810F8" w:rsidRDefault="005E6FFD" w:rsidP="005E6FFD">
      <w:pPr>
        <w:pStyle w:val="Odrka1-1"/>
        <w:numPr>
          <w:ilvl w:val="0"/>
          <w:numId w:val="0"/>
        </w:numPr>
        <w:ind w:left="1077" w:hanging="340"/>
        <w:rPr>
          <w:b/>
        </w:rPr>
      </w:pPr>
      <w:r w:rsidRPr="00C810F8">
        <w:rPr>
          <w:b/>
        </w:rPr>
        <w:t xml:space="preserve">V případě stavby „Doplnění závor na přejezdu P5439 v km 9,335 trati Jaroměř - Trutnov hl.n.“ se jedná o </w:t>
      </w:r>
      <w:r w:rsidR="007A59CF" w:rsidRPr="00C810F8">
        <w:rPr>
          <w:b/>
        </w:rPr>
        <w:t>PS-01 PZS v km 9,335 (P5439)</w:t>
      </w:r>
      <w:r w:rsidR="00D2475F">
        <w:rPr>
          <w:b/>
        </w:rPr>
        <w:t xml:space="preserve">, </w:t>
      </w:r>
      <w:r w:rsidR="00D2475F">
        <w:rPr>
          <w:b/>
          <w:bCs/>
          <w:color w:val="FF0000"/>
        </w:rPr>
        <w:t>Díl: 2 Montáž zabezpečovací a sdělovací techniky</w:t>
      </w:r>
    </w:p>
    <w:p w:rsidR="007A59CF" w:rsidRPr="00C810F8" w:rsidRDefault="005E6FFD" w:rsidP="005E6FFD">
      <w:pPr>
        <w:pStyle w:val="Odrka1-1"/>
        <w:numPr>
          <w:ilvl w:val="0"/>
          <w:numId w:val="0"/>
        </w:numPr>
        <w:ind w:left="1077" w:hanging="340"/>
        <w:rPr>
          <w:b/>
        </w:rPr>
      </w:pPr>
      <w:r w:rsidRPr="00C810F8">
        <w:rPr>
          <w:b/>
        </w:rPr>
        <w:t>V případě stavby „Doplnění závor na přejezdu P5440 v km 9,880 trati Jaroměř - Trutnov hl.n.“  se jedná</w:t>
      </w:r>
      <w:r w:rsidR="007A59CF" w:rsidRPr="00C810F8">
        <w:rPr>
          <w:b/>
        </w:rPr>
        <w:t>PS-01 PZS v km 9,880 (P5440)</w:t>
      </w:r>
      <w:r w:rsidR="00D2475F">
        <w:rPr>
          <w:b/>
        </w:rPr>
        <w:t xml:space="preserve">, </w:t>
      </w:r>
      <w:r w:rsidR="00D2475F">
        <w:rPr>
          <w:b/>
          <w:bCs/>
          <w:color w:val="FF0000"/>
        </w:rPr>
        <w:t>Díl: 2 Montáž zabezpečovací a sdělovací techniky</w:t>
      </w:r>
    </w:p>
    <w:p w:rsidR="0035531B" w:rsidRPr="00C810F8" w:rsidRDefault="00322579" w:rsidP="00322579">
      <w:pPr>
        <w:pStyle w:val="Odrka1-1"/>
      </w:pPr>
      <w:r w:rsidRPr="00C810F8">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C810F8">
        <w:t>.</w:t>
      </w:r>
    </w:p>
    <w:p w:rsidR="0035531B" w:rsidRPr="00C810F8" w:rsidRDefault="0035531B" w:rsidP="00322579">
      <w:pPr>
        <w:pStyle w:val="Odrka1-1"/>
      </w:pPr>
      <w:r w:rsidRPr="00C810F8">
        <w:t xml:space="preserve">Výše uvedené vyhrazené části plnění veřejné zakázky jsou tvořeny </w:t>
      </w:r>
      <w:r w:rsidR="00170521" w:rsidRPr="00C810F8">
        <w:t>PS</w:t>
      </w:r>
      <w:r w:rsidRPr="00C810F8">
        <w:t>, jejichž provádění má důležitý význam pro</w:t>
      </w:r>
      <w:r w:rsidR="007A59CF" w:rsidRPr="00C810F8">
        <w:t xml:space="preserve"> zvýšení bezpečnosti na přejezdech. </w:t>
      </w:r>
      <w:r w:rsidRPr="00C810F8">
        <w:t>Zadavatel má</w:t>
      </w:r>
      <w:r w:rsidR="0060115D" w:rsidRPr="00C810F8">
        <w:t xml:space="preserve"> z </w:t>
      </w:r>
      <w:r w:rsidRPr="00C810F8">
        <w:t>těchto důvodů zvýšený zájem na řádném</w:t>
      </w:r>
      <w:r w:rsidR="00845C50" w:rsidRPr="00C810F8">
        <w:t xml:space="preserve"> a </w:t>
      </w:r>
      <w:r w:rsidRPr="00C810F8">
        <w:t>včasném plnění těchto částí předmětu veřejné zakázky.</w:t>
      </w:r>
      <w:r w:rsidR="0060115D" w:rsidRPr="00C810F8">
        <w:t xml:space="preserve"> S </w:t>
      </w:r>
      <w:r w:rsidRPr="00C810F8">
        <w:t>ohledem na to považuje zadavatel za potřebné zajistit, aby tuto část předmětu plnění prováděl kvalifikovaný</w:t>
      </w:r>
      <w:r w:rsidR="00845C50" w:rsidRPr="00C810F8">
        <w:t xml:space="preserve"> a </w:t>
      </w:r>
      <w:r w:rsidRPr="00C810F8">
        <w:t>ekonomicky způsobilý dodavatel, vůči kterému může zadavatel na základě uzavřené smlouvy</w:t>
      </w:r>
      <w:r w:rsidR="00092CC9" w:rsidRPr="00C810F8">
        <w:t xml:space="preserve"> o </w:t>
      </w:r>
      <w:r w:rsidRPr="00C810F8">
        <w:t>dílo uplatňovat přímý vliv.</w:t>
      </w:r>
    </w:p>
    <w:p w:rsidR="007A59CF" w:rsidRPr="00C810F8" w:rsidRDefault="007A59CF" w:rsidP="005E6FFD">
      <w:pPr>
        <w:pStyle w:val="Odrka1-1"/>
      </w:pPr>
      <w:r w:rsidRPr="00C810F8">
        <w:t xml:space="preserve">Výše uvedené vyhrazené části plnění veřejné zakázky představují svou finanční hodnotou celkem </w:t>
      </w:r>
      <w:r w:rsidR="005E6FFD" w:rsidRPr="00C810F8">
        <w:t xml:space="preserve">v případě stavby </w:t>
      </w:r>
      <w:r w:rsidR="005E6FFD" w:rsidRPr="00C810F8">
        <w:rPr>
          <w:b/>
        </w:rPr>
        <w:t xml:space="preserve">„Doplnění závor na přejezdu P5439 v km 9,335 trati Jaroměř - Trutnov hl.n.“ cca </w:t>
      </w:r>
      <w:r w:rsidR="00D2475F" w:rsidRPr="00C50507">
        <w:rPr>
          <w:b/>
          <w:color w:val="FF0000"/>
        </w:rPr>
        <w:t xml:space="preserve">71 </w:t>
      </w:r>
      <w:r w:rsidRPr="00C50507">
        <w:rPr>
          <w:b/>
          <w:color w:val="FF0000"/>
        </w:rPr>
        <w:t>%</w:t>
      </w:r>
      <w:r w:rsidRPr="00C810F8">
        <w:rPr>
          <w:b/>
        </w:rPr>
        <w:t xml:space="preserve">, </w:t>
      </w:r>
      <w:r w:rsidR="005E6FFD" w:rsidRPr="00C810F8">
        <w:rPr>
          <w:b/>
        </w:rPr>
        <w:t xml:space="preserve"> </w:t>
      </w:r>
      <w:r w:rsidR="005E6FFD" w:rsidRPr="00C810F8">
        <w:t>a v případě „</w:t>
      </w:r>
      <w:r w:rsidR="005E6FFD" w:rsidRPr="00C810F8">
        <w:rPr>
          <w:b/>
        </w:rPr>
        <w:t>Doplnění závor na přejezdu P5440 v km 9,880 trati Jaroměř - Trutnov hl.n.“</w:t>
      </w:r>
      <w:r w:rsidR="005E6FFD" w:rsidRPr="00C810F8">
        <w:t xml:space="preserve"> </w:t>
      </w:r>
      <w:r w:rsidR="005E6FFD" w:rsidRPr="00C810F8">
        <w:rPr>
          <w:b/>
        </w:rPr>
        <w:t>cca</w:t>
      </w:r>
      <w:r w:rsidR="005E6FFD" w:rsidRPr="00C810F8">
        <w:t xml:space="preserve"> </w:t>
      </w:r>
      <w:r w:rsidR="00D2475F" w:rsidRPr="00C50507">
        <w:rPr>
          <w:b/>
          <w:color w:val="FF0000"/>
        </w:rPr>
        <w:t xml:space="preserve">79 </w:t>
      </w:r>
      <w:r w:rsidRPr="00C50507">
        <w:rPr>
          <w:b/>
          <w:color w:val="FF0000"/>
        </w:rPr>
        <w:t>%</w:t>
      </w:r>
      <w:r w:rsidRPr="00C810F8">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p>
    <w:p w:rsidR="0035531B" w:rsidRPr="00C810F8" w:rsidRDefault="0035531B" w:rsidP="0060115D">
      <w:pPr>
        <w:pStyle w:val="Odrka1-2-"/>
      </w:pPr>
      <w:r w:rsidRPr="00C810F8">
        <w:t>profesní způsobilost týkající se oprávnění</w:t>
      </w:r>
      <w:r w:rsidR="00BC6D2B" w:rsidRPr="00C810F8">
        <w:t xml:space="preserve"> k </w:t>
      </w:r>
      <w:r w:rsidRPr="00C810F8">
        <w:t>podnikání</w:t>
      </w:r>
      <w:r w:rsidR="00092CC9" w:rsidRPr="00C810F8">
        <w:t xml:space="preserve"> v </w:t>
      </w:r>
      <w:r w:rsidRPr="00C810F8">
        <w:t>rozsahu živnosti provádění staveb, jejich změn</w:t>
      </w:r>
      <w:r w:rsidR="00845C50" w:rsidRPr="00C810F8">
        <w:t xml:space="preserve"> a </w:t>
      </w:r>
      <w:r w:rsidR="004C257F" w:rsidRPr="00C810F8">
        <w:t xml:space="preserve">odstraňování; </w:t>
      </w:r>
    </w:p>
    <w:p w:rsidR="00AA2C03" w:rsidRPr="00C810F8" w:rsidRDefault="0035531B" w:rsidP="0060115D">
      <w:pPr>
        <w:pStyle w:val="Odrka1-2-"/>
      </w:pPr>
      <w:r w:rsidRPr="00C810F8">
        <w:t>profesní způsobilost týkající se předložení dokladu</w:t>
      </w:r>
      <w:r w:rsidR="00092CC9" w:rsidRPr="00C810F8">
        <w:t xml:space="preserve"> o </w:t>
      </w:r>
      <w:r w:rsidRPr="00C810F8">
        <w:t>autorizaci</w:t>
      </w:r>
      <w:r w:rsidR="00092CC9" w:rsidRPr="00C810F8">
        <w:t xml:space="preserve"> v </w:t>
      </w:r>
      <w:r w:rsidR="00BB4AF2" w:rsidRPr="00C810F8">
        <w:t>rozsahu dle § </w:t>
      </w:r>
      <w:r w:rsidRPr="00C810F8">
        <w:t xml:space="preserve">5 odst. 3 písm. </w:t>
      </w:r>
      <w:r w:rsidR="004C257F" w:rsidRPr="00C810F8">
        <w:t xml:space="preserve">e) </w:t>
      </w:r>
      <w:r w:rsidRPr="00C810F8">
        <w:t xml:space="preserve">autorizačního zákona; </w:t>
      </w:r>
    </w:p>
    <w:p w:rsidR="004C257F" w:rsidRPr="00C810F8" w:rsidRDefault="004C257F" w:rsidP="004C257F">
      <w:pPr>
        <w:pStyle w:val="Odrka1-2-"/>
      </w:pPr>
      <w:r w:rsidRPr="00C810F8">
        <w:rPr>
          <w:u w:val="single"/>
        </w:rPr>
        <w:t>požadavek kritéria technické kvalifikace na doložení seznamem a osvědčením</w:t>
      </w:r>
      <w:r w:rsidRPr="00C810F8">
        <w:t xml:space="preserve"> alespoň stavebních prací, u kterých hodnota plnění spočívajícího v rekonstrukci nebo výstavbě PZZ v těchto stavebních pracích (zakázkách) činila v součtu alespoň </w:t>
      </w:r>
      <w:r w:rsidR="00D2475F" w:rsidRPr="00C50507">
        <w:rPr>
          <w:b/>
          <w:color w:val="FF0000"/>
        </w:rPr>
        <w:t>3.800.000</w:t>
      </w:r>
      <w:r w:rsidRPr="00C50507">
        <w:rPr>
          <w:b/>
          <w:color w:val="FF0000"/>
        </w:rPr>
        <w:t>,- Kč</w:t>
      </w:r>
      <w:r w:rsidRPr="00C50507">
        <w:rPr>
          <w:color w:val="FF0000"/>
        </w:rPr>
        <w:t xml:space="preserve"> </w:t>
      </w:r>
      <w:r w:rsidRPr="00C810F8">
        <w:t xml:space="preserve">bez DPH (částka </w:t>
      </w:r>
      <w:r w:rsidR="00D2475F" w:rsidRPr="00C50507">
        <w:rPr>
          <w:b/>
          <w:color w:val="FF0000"/>
        </w:rPr>
        <w:t>3.800.000</w:t>
      </w:r>
      <w:r w:rsidRPr="00C50507">
        <w:rPr>
          <w:b/>
          <w:color w:val="FF0000"/>
        </w:rPr>
        <w:t>,- Kč</w:t>
      </w:r>
      <w:r w:rsidRPr="00C50507">
        <w:rPr>
          <w:color w:val="FF0000"/>
        </w:rPr>
        <w:t xml:space="preserve"> </w:t>
      </w:r>
      <w:r w:rsidRPr="00C810F8">
        <w:t xml:space="preserve">se vztahuje k hodnotě rekonstrukce nebo výstavby PZZ, nikoli k hodnotě stavebních prací, tj. zakázek jako celku), s tím, že u každé jednotlivé stavební práce musí hodnota plnění spočívajícího v rekonstrukci nebo výstavbě PZZ v těchto stavebních pracích činit alespoň </w:t>
      </w:r>
      <w:r w:rsidRPr="00C810F8">
        <w:rPr>
          <w:b/>
        </w:rPr>
        <w:t>1.000.000,- Kč</w:t>
      </w:r>
      <w:r w:rsidRPr="00C810F8">
        <w:t xml:space="preserve"> bez DPH. </w:t>
      </w:r>
    </w:p>
    <w:p w:rsidR="004C257F" w:rsidRPr="00C810F8" w:rsidRDefault="004C257F" w:rsidP="004C257F">
      <w:pPr>
        <w:pStyle w:val="Odrka1-2-"/>
        <w:numPr>
          <w:ilvl w:val="0"/>
          <w:numId w:val="0"/>
        </w:numPr>
        <w:ind w:left="1531"/>
      </w:pPr>
      <w:r w:rsidRPr="00C810F8">
        <w:t>V předloženém seznamu nebo osvědčení musí být výslovně uvedeno, že výše uvedené části předmětu plnění stavebních prací, které nelze prokazovat prostřednictvím poddodavatele prováděl v referenční zakázce výlučně dodavatel vlastními prostředky, tj. prostředky dodavatele nebo s využitím prostředků osob tvořícími s dodavatelem koncern (identifikační údaje takových případných koncernových osob budou rovněž uvedeny v seznamu nebo osvědčení);</w:t>
      </w:r>
    </w:p>
    <w:p w:rsidR="0035531B" w:rsidRPr="00C810F8" w:rsidRDefault="0035531B" w:rsidP="00BC6D2B">
      <w:pPr>
        <w:pStyle w:val="Odrka1-2-"/>
      </w:pPr>
      <w:r w:rsidRPr="00C810F8">
        <w:lastRenderedPageBreak/>
        <w:t>požadavek kritéria technické kvalifikace na předložení seznamu odborného personálu dodavatele</w:t>
      </w:r>
      <w:r w:rsidR="00092CC9" w:rsidRPr="00C810F8">
        <w:t xml:space="preserve"> v </w:t>
      </w:r>
      <w:r w:rsidRPr="00C810F8">
        <w:t xml:space="preserve">rozsahu funkce </w:t>
      </w:r>
      <w:r w:rsidR="0051614C" w:rsidRPr="00C50507">
        <w:rPr>
          <w:b/>
          <w:color w:val="FF0000"/>
        </w:rPr>
        <w:t>stavbyvedoucího</w:t>
      </w:r>
      <w:r w:rsidR="004C257F" w:rsidRPr="00C810F8">
        <w:t>.</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0426912"/>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0426913"/>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w:t>
      </w:r>
      <w:r w:rsidRPr="00FD2EA2">
        <w:lastRenderedPageBreak/>
        <w:t>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0426914"/>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086D99">
        <w:rPr>
          <w:b/>
          <w:color w:val="FF0000"/>
        </w:rPr>
        <w:t>3</w:t>
      </w:r>
      <w:r w:rsidR="00406CA0" w:rsidRPr="00406CA0">
        <w:rPr>
          <w:b/>
          <w:color w:val="FF0000"/>
        </w:rPr>
        <w:t>. 6</w:t>
      </w:r>
      <w:r w:rsidR="00D11534" w:rsidRPr="00406CA0">
        <w:rPr>
          <w:b/>
          <w:color w:val="FF0000"/>
        </w:rPr>
        <w:t xml:space="preserve">. 2020 </w:t>
      </w:r>
      <w:r w:rsidRPr="00406CA0">
        <w:rPr>
          <w:b/>
          <w:color w:val="FF0000"/>
        </w:rPr>
        <w:t xml:space="preserve">do </w:t>
      </w:r>
      <w:r w:rsidR="00D11534" w:rsidRPr="00406CA0">
        <w:rPr>
          <w:b/>
          <w:color w:val="FF0000"/>
        </w:rPr>
        <w:t>1</w:t>
      </w:r>
      <w:r w:rsidR="00086D99">
        <w:rPr>
          <w:b/>
          <w:color w:val="FF0000"/>
        </w:rPr>
        <w:t>0</w:t>
      </w:r>
      <w:bookmarkStart w:id="16" w:name="_GoBack"/>
      <w:bookmarkEnd w:id="16"/>
      <w:r w:rsidR="00D11534" w:rsidRPr="00406CA0">
        <w:rPr>
          <w:b/>
          <w:color w:val="FF0000"/>
        </w:rPr>
        <w:t>:00</w:t>
      </w:r>
      <w:r w:rsidRPr="00406CA0">
        <w:rPr>
          <w:b/>
          <w:color w:val="FF0000"/>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0F3C29">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lastRenderedPageBreak/>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4C257F">
        <w:t>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C810F8" w:rsidRDefault="00695DAA" w:rsidP="00695DAA">
      <w:pPr>
        <w:pStyle w:val="Odrka1-1"/>
      </w:pPr>
      <w:r w:rsidRPr="00C810F8">
        <w:t xml:space="preserve">Specifikace typu zabezpečovacího zařízení, zařízení elektrotechniky a energetiky dle č. 9.1 této Výzvy, včetně případné smlouvy s výrobcem nebo dodavatelem tohoto zařízení. </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Pr="004C257F">
        <w:t>včetně Rekapitulace ceny dle SO a PS, které jsou obsaženy</w:t>
      </w:r>
      <w:r>
        <w:t xml:space="preserve"> v Dílu 4 zadávací dokumentace</w:t>
      </w:r>
      <w:r w:rsidR="0035531B">
        <w:t>.</w:t>
      </w:r>
      <w:r w:rsidR="008E05B6" w:rsidRPr="008E05B6">
        <w:rPr>
          <w:highlight w:val="green"/>
        </w:rPr>
        <w:t xml:space="preserve"> </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695DAA">
        <w:rPr>
          <w:rStyle w:val="Tun9b"/>
          <w:b w:val="0"/>
        </w:rPr>
        <w:lastRenderedPageBreak/>
        <w:t>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426915"/>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p>
    <w:p w:rsidR="0035531B" w:rsidRDefault="0035531B" w:rsidP="004C086E">
      <w:pPr>
        <w:pStyle w:val="Nadpis1-1"/>
      </w:pPr>
      <w:bookmarkStart w:id="18" w:name="_Toc40426916"/>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4C257F">
        <w:t>ě dodané části předmětu plnění.</w:t>
      </w:r>
    </w:p>
    <w:p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426917"/>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426918"/>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426919"/>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426920"/>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0F3C29"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0F3C29">
        <w:t>zakázky</w:t>
      </w:r>
      <w:r w:rsidR="004C257F" w:rsidRPr="000F3C29">
        <w:t xml:space="preserve"> </w:t>
      </w:r>
      <w:r w:rsidRPr="000F3C29">
        <w:t>uvedenou čl. 5.3 této Výzvy</w:t>
      </w:r>
      <w:r w:rsidR="0035531B" w:rsidRPr="000F3C29">
        <w:t>.</w:t>
      </w:r>
    </w:p>
    <w:p w:rsidR="0035531B" w:rsidRDefault="007B3D4D" w:rsidP="007B3D4D">
      <w:pPr>
        <w:pStyle w:val="Text1-1"/>
      </w:pPr>
      <w:r w:rsidRPr="000F3C29">
        <w:t>Pokud bude nabídka vybraného dodavatele obsahovat nabídkovou cenu, která překročí režim veřejné zakázky,</w:t>
      </w:r>
      <w:r w:rsidRPr="007B3D4D">
        <w:t xml:space="preserve"> bude výběrové řízení zrušeno</w:t>
      </w:r>
      <w:r>
        <w:t>.</w:t>
      </w:r>
    </w:p>
    <w:p w:rsidR="0035531B" w:rsidRDefault="0035531B" w:rsidP="007038DC">
      <w:pPr>
        <w:pStyle w:val="Nadpis1-1"/>
      </w:pPr>
      <w:bookmarkStart w:id="23" w:name="_Toc40426921"/>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uvedené </w:t>
      </w:r>
      <w:r w:rsidRPr="004C257F">
        <w:t xml:space="preserve">v článku 19.3, resp. v článku 19.4 </w:t>
      </w:r>
      <w:r w:rsidR="004C257F">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Pr="00C810F8" w:rsidRDefault="00B07880" w:rsidP="00C759F1">
      <w:pPr>
        <w:pStyle w:val="Odrka1-1"/>
      </w:pPr>
      <w:r>
        <w:t xml:space="preserve">kopií dokladů o kvalifikaci ve smyslu čl. 8 této Výzvy, </w:t>
      </w:r>
      <w:r w:rsidRPr="000F3C29">
        <w:rPr>
          <w:b/>
        </w:rPr>
        <w:t xml:space="preserve">pokud bylo v nabídce předložení požadovaných dokladů nahrazeno jednotným evropským </w:t>
      </w:r>
      <w:r w:rsidRPr="00C810F8">
        <w:rPr>
          <w:b/>
        </w:rPr>
        <w:t>osvědčením</w:t>
      </w:r>
      <w:r w:rsidRPr="00C810F8">
        <w:t>;</w:t>
      </w:r>
    </w:p>
    <w:p w:rsidR="004C257F" w:rsidRPr="00C810F8" w:rsidRDefault="004C257F" w:rsidP="004C257F">
      <w:pPr>
        <w:pStyle w:val="Odrka1-1"/>
      </w:pPr>
      <w:r w:rsidRPr="00C810F8">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4C257F" w:rsidRPr="00C810F8" w:rsidRDefault="004C257F" w:rsidP="004C257F">
      <w:pPr>
        <w:pStyle w:val="Odrka1-1"/>
      </w:pPr>
      <w:r w:rsidRPr="00C810F8">
        <w:t>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4C257F" w:rsidRPr="00C810F8" w:rsidRDefault="004C257F" w:rsidP="004C257F">
      <w:pPr>
        <w:pStyle w:val="Odrka1-1"/>
      </w:pPr>
      <w:r w:rsidRPr="00C810F8">
        <w:t>kopii pověření Ministerstva dopravy ČR k provádění technických prohlídek a zkoušek určených technických zařízení (UTZ) dle § 47 odst. 4 zákona č. 266/1994 Sb., o drahách, ve znění pozdějších předpisů, a to elektrických UTZ železničních drah v rozsahu:</w:t>
      </w:r>
    </w:p>
    <w:p w:rsidR="004C257F" w:rsidRPr="00C810F8" w:rsidRDefault="004C257F" w:rsidP="004C257F">
      <w:pPr>
        <w:pStyle w:val="Odrka1-1"/>
        <w:numPr>
          <w:ilvl w:val="0"/>
          <w:numId w:val="0"/>
        </w:numPr>
        <w:ind w:left="1077"/>
      </w:pPr>
      <w:r w:rsidRPr="00C810F8">
        <w:t>a) elektrické sítě drah a elektrické rozvody drah,</w:t>
      </w:r>
    </w:p>
    <w:p w:rsidR="007D5A8D" w:rsidRDefault="004C257F" w:rsidP="004C257F">
      <w:pPr>
        <w:pStyle w:val="Odrka1-1"/>
        <w:numPr>
          <w:ilvl w:val="0"/>
          <w:numId w:val="0"/>
        </w:numPr>
        <w:ind w:left="1077"/>
      </w:pPr>
      <w:r w:rsidRPr="00C810F8">
        <w:t>b) elektrická rozvodná zařízení drah a elektrické stanice drah.</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426922"/>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426923"/>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D11534" w:rsidRDefault="00D11534" w:rsidP="00564DDD">
      <w:pPr>
        <w:pStyle w:val="Textbezslovn"/>
        <w:spacing w:after="0"/>
      </w:pPr>
    </w:p>
    <w:p w:rsidR="00D11534" w:rsidRDefault="00D11534" w:rsidP="00564DDD">
      <w:pPr>
        <w:pStyle w:val="Textbezslovn"/>
        <w:spacing w:after="0"/>
      </w:pPr>
    </w:p>
    <w:p w:rsidR="00D11534" w:rsidRDefault="00D1153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lastRenderedPageBreak/>
        <w:t>V</w:t>
      </w:r>
      <w:r w:rsidR="00B36181">
        <w:t> </w:t>
      </w:r>
      <w:r w:rsidR="004C257F">
        <w:t>Olomouci</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8252DE" w:rsidRDefault="008252DE" w:rsidP="008252DE">
      <w:pPr>
        <w:pStyle w:val="Textbezslovn"/>
        <w:spacing w:after="0"/>
      </w:pPr>
      <w:r>
        <w:t>Ing. Miroslav Bocák</w:t>
      </w:r>
    </w:p>
    <w:p w:rsidR="008252DE" w:rsidRDefault="008252DE" w:rsidP="008252DE">
      <w:pPr>
        <w:pStyle w:val="Textbezslovn"/>
        <w:spacing w:after="0"/>
      </w:pPr>
      <w:r>
        <w:t xml:space="preserve">ředitel organizační jednotky </w:t>
      </w:r>
    </w:p>
    <w:p w:rsidR="00564DDD" w:rsidRDefault="0035531B" w:rsidP="008252DE">
      <w:pPr>
        <w:pStyle w:val="Textbezslovn"/>
        <w:spacing w:after="0"/>
      </w:pPr>
      <w:r>
        <w:t>Správa železni</w:t>
      </w:r>
      <w:r w:rsidR="00B277ED">
        <w:t>c</w:t>
      </w:r>
      <w:r>
        <w:t>,</w:t>
      </w:r>
      <w:r w:rsidR="00B277ED">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w:t>
      </w:r>
      <w:r w:rsidR="008252DE">
        <w:t xml:space="preserve">dmínek veřejné zakázky s názvem </w:t>
      </w:r>
      <w:r w:rsidR="008252DE" w:rsidRPr="008252DE">
        <w:rPr>
          <w:b/>
        </w:rPr>
        <w:t>Soubor staveb: „</w:t>
      </w:r>
      <w:r w:rsidR="008252DE">
        <w:rPr>
          <w:b/>
        </w:rPr>
        <w:t>Doplnění závor na přejezdu P5439 v km 9,335 trati Jaroměř – Trutnov hl.n.“ a „Doplnění závor na přejezdu P5440 v km 9,880 trati Jaroměř – Trutnov hl</w:t>
      </w:r>
      <w:r w:rsidR="005E6FFD">
        <w:rPr>
          <w:b/>
        </w:rPr>
        <w:t>. n.</w:t>
      </w:r>
      <w:r w:rsidR="008252DE">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9073" w:type="dxa"/>
        <w:tblInd w:w="-63" w:type="dxa"/>
        <w:tblLayout w:type="fixed"/>
        <w:tblLook w:val="04E0" w:firstRow="1" w:lastRow="1" w:firstColumn="1" w:lastColumn="0" w:noHBand="0" w:noVBand="1"/>
      </w:tblPr>
      <w:tblGrid>
        <w:gridCol w:w="1264"/>
        <w:gridCol w:w="1378"/>
        <w:gridCol w:w="1380"/>
        <w:gridCol w:w="1256"/>
        <w:gridCol w:w="1243"/>
        <w:gridCol w:w="1276"/>
        <w:gridCol w:w="1276"/>
      </w:tblGrid>
      <w:tr w:rsidR="008252DE" w:rsidRPr="00AD792A" w:rsidTr="00E94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Pr>
          <w:p w:rsidR="008252DE" w:rsidRPr="00AD792A" w:rsidRDefault="008252DE" w:rsidP="00E9418A">
            <w:pPr>
              <w:rPr>
                <w:b/>
                <w:sz w:val="16"/>
                <w:szCs w:val="16"/>
              </w:rPr>
            </w:pPr>
            <w:r w:rsidRPr="00AD792A">
              <w:rPr>
                <w:b/>
              </w:rPr>
              <w:t>Název zakázky/ stavební práce</w:t>
            </w:r>
            <w:r w:rsidRPr="00AD792A">
              <w:rPr>
                <w:b/>
                <w:sz w:val="16"/>
                <w:szCs w:val="16"/>
              </w:rPr>
              <w:t xml:space="preserve"> </w:t>
            </w:r>
          </w:p>
        </w:tc>
        <w:tc>
          <w:tcPr>
            <w:tcW w:w="1378" w:type="dxa"/>
          </w:tcPr>
          <w:p w:rsidR="008252DE" w:rsidRPr="00AD792A" w:rsidRDefault="008252DE" w:rsidP="00E9418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80" w:type="dxa"/>
          </w:tcPr>
          <w:p w:rsidR="008252DE" w:rsidRPr="00AD792A" w:rsidRDefault="008252DE" w:rsidP="00E9418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56" w:type="dxa"/>
          </w:tcPr>
          <w:p w:rsidR="008252DE" w:rsidRPr="00AD792A" w:rsidRDefault="008252DE" w:rsidP="00E9418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3" w:type="dxa"/>
          </w:tcPr>
          <w:p w:rsidR="008252DE" w:rsidRPr="00AD792A" w:rsidRDefault="008252DE" w:rsidP="00E9418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8252DE" w:rsidRPr="00AD792A" w:rsidRDefault="008252DE" w:rsidP="00E9418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D63B5A">
              <w:rPr>
                <w:b/>
              </w:rPr>
              <w:t>poskytl** za posledních 5 let</w:t>
            </w:r>
            <w:r w:rsidRPr="00AD792A">
              <w:rPr>
                <w:b/>
              </w:rPr>
              <w:t xml:space="preserve"> v Kč***</w:t>
            </w:r>
            <w:r>
              <w:rPr>
                <w:b/>
              </w:rPr>
              <w:t xml:space="preserve"> </w:t>
            </w:r>
            <w:r w:rsidRPr="00AD792A">
              <w:rPr>
                <w:b/>
              </w:rPr>
              <w:t>bez DPH</w:t>
            </w:r>
          </w:p>
        </w:tc>
        <w:tc>
          <w:tcPr>
            <w:tcW w:w="1276" w:type="dxa"/>
          </w:tcPr>
          <w:p w:rsidR="008252DE" w:rsidRPr="00367B41" w:rsidRDefault="008252DE" w:rsidP="00E9418A">
            <w:pPr>
              <w:jc w:val="center"/>
              <w:cnfStyle w:val="100000000000" w:firstRow="1" w:lastRow="0" w:firstColumn="0" w:lastColumn="0" w:oddVBand="0" w:evenVBand="0" w:oddHBand="0" w:evenHBand="0" w:firstRowFirstColumn="0" w:firstRowLastColumn="0" w:lastRowFirstColumn="0" w:lastRowLastColumn="0"/>
              <w:rPr>
                <w:b/>
              </w:rPr>
            </w:pPr>
            <w:r w:rsidRPr="00367B41">
              <w:rPr>
                <w:b/>
              </w:rPr>
              <w:t>Hodnota rekonstrukce nebo výstavby PZZ v referenční zakázce bez DPH</w:t>
            </w:r>
          </w:p>
        </w:tc>
      </w:tr>
      <w:tr w:rsidR="008252DE" w:rsidRPr="00454716" w:rsidTr="00E9418A">
        <w:tc>
          <w:tcPr>
            <w:cnfStyle w:val="001000000000" w:firstRow="0" w:lastRow="0" w:firstColumn="1" w:lastColumn="0" w:oddVBand="0" w:evenVBand="0" w:oddHBand="0" w:evenHBand="0" w:firstRowFirstColumn="0" w:firstRowLastColumn="0" w:lastRowFirstColumn="0" w:lastRowLastColumn="0"/>
            <w:tcW w:w="1264" w:type="dxa"/>
          </w:tcPr>
          <w:p w:rsidR="008252DE" w:rsidRPr="00454716" w:rsidRDefault="008252DE" w:rsidP="00E9418A">
            <w:pPr>
              <w:rPr>
                <w:sz w:val="16"/>
                <w:szCs w:val="16"/>
                <w:highlight w:val="yellow"/>
              </w:rPr>
            </w:pPr>
            <w:r w:rsidRPr="00454716">
              <w:rPr>
                <w:sz w:val="16"/>
                <w:szCs w:val="16"/>
                <w:highlight w:val="yellow"/>
              </w:rPr>
              <w:t>[DOPLNÍ DODAVATEL]</w:t>
            </w:r>
          </w:p>
        </w:tc>
        <w:tc>
          <w:tcPr>
            <w:tcW w:w="1378"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52DE" w:rsidRPr="00454716" w:rsidTr="00E9418A">
        <w:tc>
          <w:tcPr>
            <w:cnfStyle w:val="001000000000" w:firstRow="0" w:lastRow="0" w:firstColumn="1" w:lastColumn="0" w:oddVBand="0" w:evenVBand="0" w:oddHBand="0" w:evenHBand="0" w:firstRowFirstColumn="0" w:firstRowLastColumn="0" w:lastRowFirstColumn="0" w:lastRowLastColumn="0"/>
            <w:tcW w:w="1264" w:type="dxa"/>
          </w:tcPr>
          <w:p w:rsidR="008252DE" w:rsidRPr="00454716" w:rsidRDefault="008252DE" w:rsidP="00E9418A">
            <w:pPr>
              <w:rPr>
                <w:sz w:val="16"/>
                <w:szCs w:val="16"/>
                <w:highlight w:val="yellow"/>
              </w:rPr>
            </w:pPr>
            <w:r w:rsidRPr="00454716">
              <w:rPr>
                <w:sz w:val="16"/>
                <w:szCs w:val="16"/>
                <w:highlight w:val="yellow"/>
              </w:rPr>
              <w:t>[DOPLNÍ DODAVATEL]</w:t>
            </w:r>
          </w:p>
        </w:tc>
        <w:tc>
          <w:tcPr>
            <w:tcW w:w="1378"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52DE" w:rsidRPr="00454716" w:rsidTr="00E9418A">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8252DE" w:rsidRPr="00454716" w:rsidRDefault="008252DE" w:rsidP="00E9418A">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52DE" w:rsidRPr="00454716" w:rsidTr="00E9418A">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8252DE" w:rsidRPr="00454716" w:rsidRDefault="008252DE" w:rsidP="00E9418A">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6"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3"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52DE" w:rsidRPr="00454716" w:rsidTr="00E9418A">
        <w:tc>
          <w:tcPr>
            <w:cnfStyle w:val="001000000000" w:firstRow="0" w:lastRow="0" w:firstColumn="1" w:lastColumn="0" w:oddVBand="0" w:evenVBand="0" w:oddHBand="0" w:evenHBand="0" w:firstRowFirstColumn="0" w:firstRowLastColumn="0" w:lastRowFirstColumn="0" w:lastRowLastColumn="0"/>
            <w:tcW w:w="1264" w:type="dxa"/>
            <w:tcBorders>
              <w:bottom w:val="single" w:sz="2" w:space="0" w:color="auto"/>
            </w:tcBorders>
          </w:tcPr>
          <w:p w:rsidR="008252DE" w:rsidRPr="00454716" w:rsidRDefault="008252DE" w:rsidP="00E9418A">
            <w:pPr>
              <w:rPr>
                <w:sz w:val="16"/>
                <w:szCs w:val="16"/>
                <w:highlight w:val="yellow"/>
              </w:rPr>
            </w:pPr>
            <w:r w:rsidRPr="00454716">
              <w:rPr>
                <w:sz w:val="16"/>
                <w:szCs w:val="16"/>
                <w:highlight w:val="yellow"/>
              </w:rPr>
              <w:t>[DOPLNÍ DODAVATEL]</w:t>
            </w:r>
          </w:p>
        </w:tc>
        <w:tc>
          <w:tcPr>
            <w:tcW w:w="1378" w:type="dxa"/>
            <w:tcBorders>
              <w:bottom w:val="single" w:sz="2" w:space="0" w:color="auto"/>
            </w:tcBorders>
          </w:tcPr>
          <w:p w:rsidR="008252DE" w:rsidRPr="00454716"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80" w:type="dxa"/>
            <w:tcBorders>
              <w:bottom w:val="single" w:sz="2" w:space="0" w:color="auto"/>
            </w:tcBorders>
          </w:tcPr>
          <w:p w:rsidR="008252DE" w:rsidRPr="00AD792A"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6" w:type="dxa"/>
            <w:tcBorders>
              <w:bottom w:val="single" w:sz="2" w:space="0" w:color="auto"/>
            </w:tcBorders>
          </w:tcPr>
          <w:p w:rsidR="008252DE" w:rsidRPr="00AD792A"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3" w:type="dxa"/>
            <w:tcBorders>
              <w:bottom w:val="single" w:sz="2" w:space="0" w:color="auto"/>
            </w:tcBorders>
          </w:tcPr>
          <w:p w:rsidR="008252DE" w:rsidRPr="00AD792A"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8252DE" w:rsidRPr="00AD792A"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8252DE" w:rsidRPr="00AD792A" w:rsidRDefault="008252DE" w:rsidP="00E9418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8252DE" w:rsidRPr="00454716" w:rsidTr="00E9418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dxa"/>
            <w:tcBorders>
              <w:top w:val="single" w:sz="2" w:space="0" w:color="auto"/>
            </w:tcBorders>
            <w:shd w:val="clear" w:color="auto" w:fill="auto"/>
          </w:tcPr>
          <w:p w:rsidR="008252DE" w:rsidRPr="00454716" w:rsidRDefault="008252DE" w:rsidP="00E9418A">
            <w:pPr>
              <w:rPr>
                <w:b w:val="0"/>
                <w:sz w:val="16"/>
                <w:szCs w:val="16"/>
                <w:highlight w:val="yellow"/>
              </w:rPr>
            </w:pPr>
            <w:r w:rsidRPr="00454716">
              <w:rPr>
                <w:b w:val="0"/>
                <w:sz w:val="16"/>
                <w:szCs w:val="16"/>
                <w:highlight w:val="yellow"/>
              </w:rPr>
              <w:t>[DOPLNÍ DODAVATEL]</w:t>
            </w:r>
          </w:p>
        </w:tc>
        <w:tc>
          <w:tcPr>
            <w:tcW w:w="1378" w:type="dxa"/>
            <w:tcBorders>
              <w:top w:val="single" w:sz="2" w:space="0" w:color="auto"/>
            </w:tcBorders>
            <w:shd w:val="clear" w:color="auto" w:fill="auto"/>
          </w:tcPr>
          <w:p w:rsidR="008252DE" w:rsidRPr="00454716" w:rsidRDefault="008252DE" w:rsidP="00E9418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80" w:type="dxa"/>
            <w:tcBorders>
              <w:top w:val="single" w:sz="2" w:space="0" w:color="auto"/>
            </w:tcBorders>
            <w:shd w:val="clear" w:color="auto" w:fill="auto"/>
          </w:tcPr>
          <w:p w:rsidR="008252DE" w:rsidRPr="00AD792A" w:rsidRDefault="008252DE" w:rsidP="00E9418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6" w:type="dxa"/>
            <w:tcBorders>
              <w:top w:val="single" w:sz="2" w:space="0" w:color="auto"/>
            </w:tcBorders>
            <w:shd w:val="clear" w:color="auto" w:fill="auto"/>
          </w:tcPr>
          <w:p w:rsidR="008252DE" w:rsidRPr="00AD792A" w:rsidRDefault="008252DE" w:rsidP="00E9418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3" w:type="dxa"/>
            <w:tcBorders>
              <w:top w:val="single" w:sz="2" w:space="0" w:color="auto"/>
            </w:tcBorders>
            <w:shd w:val="clear" w:color="auto" w:fill="auto"/>
          </w:tcPr>
          <w:p w:rsidR="008252DE" w:rsidRPr="00AD792A" w:rsidRDefault="008252DE" w:rsidP="00E9418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8252DE" w:rsidRPr="00AD792A" w:rsidRDefault="008252DE" w:rsidP="00E9418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rsidR="008252DE" w:rsidRPr="00AD792A" w:rsidRDefault="008252DE" w:rsidP="00E9418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0F8" w:rsidRDefault="00C810F8" w:rsidP="00962258">
      <w:pPr>
        <w:spacing w:after="0" w:line="240" w:lineRule="auto"/>
      </w:pPr>
      <w:r>
        <w:separator/>
      </w:r>
    </w:p>
  </w:endnote>
  <w:endnote w:type="continuationSeparator" w:id="0">
    <w:p w:rsidR="00C810F8" w:rsidRDefault="00C810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810F8" w:rsidTr="00EB46E5">
      <w:tc>
        <w:tcPr>
          <w:tcW w:w="1361" w:type="dxa"/>
          <w:tcMar>
            <w:left w:w="0" w:type="dxa"/>
            <w:right w:w="0" w:type="dxa"/>
          </w:tcMar>
          <w:vAlign w:val="bottom"/>
        </w:tcPr>
        <w:p w:rsidR="00C810F8" w:rsidRPr="00B8518B" w:rsidRDefault="00C810F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0BDF">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0BDF">
            <w:rPr>
              <w:rStyle w:val="slostrnky"/>
              <w:noProof/>
            </w:rPr>
            <w:t>35</w:t>
          </w:r>
          <w:r w:rsidRPr="00B8518B">
            <w:rPr>
              <w:rStyle w:val="slostrnky"/>
            </w:rPr>
            <w:fldChar w:fldCharType="end"/>
          </w:r>
        </w:p>
      </w:tc>
      <w:tc>
        <w:tcPr>
          <w:tcW w:w="284" w:type="dxa"/>
          <w:shd w:val="clear" w:color="auto" w:fill="auto"/>
          <w:tcMar>
            <w:left w:w="0" w:type="dxa"/>
            <w:right w:w="0" w:type="dxa"/>
          </w:tcMar>
        </w:tcPr>
        <w:p w:rsidR="00C810F8" w:rsidRDefault="00C810F8" w:rsidP="00B8518B">
          <w:pPr>
            <w:pStyle w:val="Zpat"/>
          </w:pPr>
        </w:p>
      </w:tc>
      <w:tc>
        <w:tcPr>
          <w:tcW w:w="425" w:type="dxa"/>
          <w:shd w:val="clear" w:color="auto" w:fill="auto"/>
          <w:tcMar>
            <w:left w:w="0" w:type="dxa"/>
            <w:right w:w="0" w:type="dxa"/>
          </w:tcMar>
        </w:tcPr>
        <w:p w:rsidR="00C810F8" w:rsidRDefault="00C810F8" w:rsidP="00B8518B">
          <w:pPr>
            <w:pStyle w:val="Zpat"/>
          </w:pPr>
        </w:p>
      </w:tc>
      <w:tc>
        <w:tcPr>
          <w:tcW w:w="8505" w:type="dxa"/>
        </w:tcPr>
        <w:p w:rsidR="00C810F8" w:rsidRDefault="00C810F8" w:rsidP="00290475">
          <w:pPr>
            <w:pStyle w:val="Zpat0"/>
          </w:pPr>
          <w:r>
            <w:t>„„Soubor staveb „Doplnění závor na přejezdu P5439 v km 9,335 trati Jaroměř - Trutnov hl.n.“ a</w:t>
          </w:r>
        </w:p>
        <w:p w:rsidR="00C810F8" w:rsidRDefault="00C810F8" w:rsidP="00290475">
          <w:pPr>
            <w:pStyle w:val="Zpat0"/>
          </w:pPr>
          <w:r>
            <w:t>„Doplnění závor na přejezdu P5440 v km 9,880 trati Jaroměř - Trutnov hl.n.““Díl 1 – VÝZVA K PODÁNÍ NABÍDKY</w:t>
          </w:r>
        </w:p>
        <w:p w:rsidR="00C810F8" w:rsidRDefault="00C810F8" w:rsidP="0035531B">
          <w:pPr>
            <w:pStyle w:val="Zpat0"/>
          </w:pPr>
        </w:p>
      </w:tc>
    </w:tr>
  </w:tbl>
  <w:p w:rsidR="00C810F8" w:rsidRPr="00B8518B" w:rsidRDefault="00C810F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0F8" w:rsidRPr="00B8518B" w:rsidRDefault="00C810F8" w:rsidP="00460660">
    <w:pPr>
      <w:pStyle w:val="Zpat"/>
      <w:rPr>
        <w:sz w:val="2"/>
        <w:szCs w:val="2"/>
      </w:rPr>
    </w:pPr>
  </w:p>
  <w:p w:rsidR="00C810F8" w:rsidRPr="00460660" w:rsidRDefault="00C810F8">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0F8" w:rsidRDefault="00C810F8" w:rsidP="00962258">
      <w:pPr>
        <w:spacing w:after="0" w:line="240" w:lineRule="auto"/>
      </w:pPr>
      <w:r>
        <w:separator/>
      </w:r>
    </w:p>
  </w:footnote>
  <w:footnote w:type="continuationSeparator" w:id="0">
    <w:p w:rsidR="00C810F8" w:rsidRDefault="00C810F8" w:rsidP="00962258">
      <w:pPr>
        <w:spacing w:after="0" w:line="240" w:lineRule="auto"/>
      </w:pPr>
      <w:r>
        <w:continuationSeparator/>
      </w:r>
    </w:p>
  </w:footnote>
  <w:footnote w:id="1">
    <w:p w:rsidR="00C810F8" w:rsidRDefault="00C810F8">
      <w:pPr>
        <w:pStyle w:val="Textpoznpodarou"/>
      </w:pPr>
      <w:r>
        <w:rPr>
          <w:rStyle w:val="Znakapoznpodarou"/>
        </w:rPr>
        <w:footnoteRef/>
      </w:r>
      <w:r>
        <w:t xml:space="preserve"> </w:t>
      </w:r>
      <w:r w:rsidRPr="00307641">
        <w:t>V případě další praxe dodavatel doplní další řádky.</w:t>
      </w:r>
    </w:p>
  </w:footnote>
  <w:footnote w:id="2">
    <w:p w:rsidR="00C810F8" w:rsidRDefault="00C810F8">
      <w:pPr>
        <w:pStyle w:val="Textpoznpodarou"/>
      </w:pPr>
      <w:r>
        <w:rPr>
          <w:rStyle w:val="Znakapoznpodarou"/>
        </w:rPr>
        <w:footnoteRef/>
      </w:r>
      <w:r>
        <w:t xml:space="preserve"> </w:t>
      </w:r>
      <w:r w:rsidRPr="00307641">
        <w:t>V případě další zkušenosti dodavatel doplní další řádky.</w:t>
      </w:r>
    </w:p>
  </w:footnote>
  <w:footnote w:id="3">
    <w:p w:rsidR="00C810F8" w:rsidRDefault="00C810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C810F8" w:rsidRDefault="00C810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10F8" w:rsidTr="00C02D0A">
      <w:trPr>
        <w:trHeight w:hRule="exact" w:val="454"/>
      </w:trPr>
      <w:tc>
        <w:tcPr>
          <w:tcW w:w="1361" w:type="dxa"/>
          <w:tcMar>
            <w:top w:w="57" w:type="dxa"/>
            <w:left w:w="0" w:type="dxa"/>
            <w:right w:w="0" w:type="dxa"/>
          </w:tcMar>
        </w:tcPr>
        <w:p w:rsidR="00C810F8" w:rsidRPr="00B8518B" w:rsidRDefault="00C810F8" w:rsidP="00523EA7">
          <w:pPr>
            <w:pStyle w:val="Zpat"/>
            <w:rPr>
              <w:rStyle w:val="slostrnky"/>
            </w:rPr>
          </w:pPr>
        </w:p>
      </w:tc>
      <w:tc>
        <w:tcPr>
          <w:tcW w:w="3458" w:type="dxa"/>
          <w:shd w:val="clear" w:color="auto" w:fill="auto"/>
          <w:tcMar>
            <w:top w:w="57" w:type="dxa"/>
            <w:left w:w="0" w:type="dxa"/>
            <w:right w:w="0" w:type="dxa"/>
          </w:tcMar>
        </w:tcPr>
        <w:p w:rsidR="00C810F8" w:rsidRDefault="00C810F8" w:rsidP="00523EA7">
          <w:pPr>
            <w:pStyle w:val="Zpat"/>
          </w:pPr>
        </w:p>
      </w:tc>
      <w:tc>
        <w:tcPr>
          <w:tcW w:w="5698" w:type="dxa"/>
          <w:shd w:val="clear" w:color="auto" w:fill="auto"/>
          <w:tcMar>
            <w:top w:w="57" w:type="dxa"/>
            <w:left w:w="0" w:type="dxa"/>
            <w:right w:w="0" w:type="dxa"/>
          </w:tcMar>
        </w:tcPr>
        <w:p w:rsidR="00C810F8" w:rsidRPr="00D6163D" w:rsidRDefault="00C810F8" w:rsidP="00D6163D">
          <w:pPr>
            <w:pStyle w:val="Druhdokumentu"/>
          </w:pPr>
        </w:p>
      </w:tc>
    </w:tr>
  </w:tbl>
  <w:p w:rsidR="00C810F8" w:rsidRPr="00D6163D" w:rsidRDefault="00C810F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810F8" w:rsidTr="00B22106">
      <w:trPr>
        <w:trHeight w:hRule="exact" w:val="936"/>
      </w:trPr>
      <w:tc>
        <w:tcPr>
          <w:tcW w:w="1361" w:type="dxa"/>
          <w:tcMar>
            <w:left w:w="0" w:type="dxa"/>
            <w:right w:w="0" w:type="dxa"/>
          </w:tcMar>
        </w:tcPr>
        <w:p w:rsidR="00C810F8" w:rsidRPr="00B8518B" w:rsidRDefault="00C810F8" w:rsidP="00FC6389">
          <w:pPr>
            <w:pStyle w:val="Zpat"/>
            <w:rPr>
              <w:rStyle w:val="slostrnky"/>
            </w:rPr>
          </w:pPr>
        </w:p>
      </w:tc>
      <w:tc>
        <w:tcPr>
          <w:tcW w:w="3458" w:type="dxa"/>
          <w:shd w:val="clear" w:color="auto" w:fill="auto"/>
          <w:tcMar>
            <w:left w:w="0" w:type="dxa"/>
            <w:right w:w="0" w:type="dxa"/>
          </w:tcMar>
        </w:tcPr>
        <w:p w:rsidR="00C810F8" w:rsidRDefault="00C810F8" w:rsidP="00FC6389">
          <w:pPr>
            <w:pStyle w:val="Zpat"/>
          </w:pPr>
        </w:p>
      </w:tc>
      <w:tc>
        <w:tcPr>
          <w:tcW w:w="5756" w:type="dxa"/>
          <w:shd w:val="clear" w:color="auto" w:fill="auto"/>
          <w:tcMar>
            <w:left w:w="0" w:type="dxa"/>
            <w:right w:w="0" w:type="dxa"/>
          </w:tcMar>
        </w:tcPr>
        <w:p w:rsidR="00C810F8" w:rsidRPr="00D6163D" w:rsidRDefault="00C810F8" w:rsidP="00FC6389">
          <w:pPr>
            <w:pStyle w:val="Druhdokumentu"/>
          </w:pPr>
        </w:p>
      </w:tc>
    </w:tr>
    <w:tr w:rsidR="00C810F8" w:rsidTr="00B22106">
      <w:trPr>
        <w:trHeight w:hRule="exact" w:val="936"/>
      </w:trPr>
      <w:tc>
        <w:tcPr>
          <w:tcW w:w="1361" w:type="dxa"/>
          <w:tcMar>
            <w:left w:w="0" w:type="dxa"/>
            <w:right w:w="0" w:type="dxa"/>
          </w:tcMar>
        </w:tcPr>
        <w:p w:rsidR="00C810F8" w:rsidRPr="00B8518B" w:rsidRDefault="00C810F8" w:rsidP="00FC6389">
          <w:pPr>
            <w:pStyle w:val="Zpat"/>
            <w:rPr>
              <w:rStyle w:val="slostrnky"/>
            </w:rPr>
          </w:pPr>
        </w:p>
      </w:tc>
      <w:tc>
        <w:tcPr>
          <w:tcW w:w="3458" w:type="dxa"/>
          <w:shd w:val="clear" w:color="auto" w:fill="auto"/>
          <w:tcMar>
            <w:left w:w="0" w:type="dxa"/>
            <w:right w:w="0" w:type="dxa"/>
          </w:tcMar>
        </w:tcPr>
        <w:p w:rsidR="00C810F8" w:rsidRDefault="00C810F8" w:rsidP="00FC6389">
          <w:pPr>
            <w:pStyle w:val="Zpat"/>
          </w:pPr>
        </w:p>
      </w:tc>
      <w:tc>
        <w:tcPr>
          <w:tcW w:w="5756" w:type="dxa"/>
          <w:shd w:val="clear" w:color="auto" w:fill="auto"/>
          <w:tcMar>
            <w:left w:w="0" w:type="dxa"/>
            <w:right w:w="0" w:type="dxa"/>
          </w:tcMar>
        </w:tcPr>
        <w:p w:rsidR="00C810F8" w:rsidRPr="00D6163D" w:rsidRDefault="00C810F8" w:rsidP="00FC6389">
          <w:pPr>
            <w:pStyle w:val="Druhdokumentu"/>
          </w:pPr>
        </w:p>
      </w:tc>
    </w:tr>
  </w:tbl>
  <w:p w:rsidR="00C810F8" w:rsidRPr="00D6163D" w:rsidRDefault="00C810F8"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810F8" w:rsidRPr="00460660" w:rsidRDefault="00C810F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B6F56BE"/>
    <w:multiLevelType w:val="hybridMultilevel"/>
    <w:tmpl w:val="E49E2BE8"/>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7">
    <w:nsid w:val="3ED824D8"/>
    <w:multiLevelType w:val="hybridMultilevel"/>
    <w:tmpl w:val="26223454"/>
    <w:lvl w:ilvl="0" w:tplc="FECCA1B4">
      <w:start w:val="1"/>
      <w:numFmt w:val="upperLetter"/>
      <w:lvlText w:val="%1."/>
      <w:lvlJc w:val="left"/>
      <w:pPr>
        <w:ind w:left="1442" w:hanging="360"/>
      </w:pPr>
      <w:rPr>
        <w:rFonts w:hint="default"/>
      </w:rPr>
    </w:lvl>
    <w:lvl w:ilvl="1" w:tplc="04050019" w:tentative="1">
      <w:start w:val="1"/>
      <w:numFmt w:val="lowerLetter"/>
      <w:lvlText w:val="%2."/>
      <w:lvlJc w:val="left"/>
      <w:pPr>
        <w:ind w:left="2162" w:hanging="360"/>
      </w:pPr>
    </w:lvl>
    <w:lvl w:ilvl="2" w:tplc="0405001B" w:tentative="1">
      <w:start w:val="1"/>
      <w:numFmt w:val="lowerRoman"/>
      <w:lvlText w:val="%3."/>
      <w:lvlJc w:val="right"/>
      <w:pPr>
        <w:ind w:left="2882" w:hanging="180"/>
      </w:pPr>
    </w:lvl>
    <w:lvl w:ilvl="3" w:tplc="0405000F" w:tentative="1">
      <w:start w:val="1"/>
      <w:numFmt w:val="decimal"/>
      <w:lvlText w:val="%4."/>
      <w:lvlJc w:val="left"/>
      <w:pPr>
        <w:ind w:left="3602" w:hanging="360"/>
      </w:pPr>
    </w:lvl>
    <w:lvl w:ilvl="4" w:tplc="04050019" w:tentative="1">
      <w:start w:val="1"/>
      <w:numFmt w:val="lowerLetter"/>
      <w:lvlText w:val="%5."/>
      <w:lvlJc w:val="left"/>
      <w:pPr>
        <w:ind w:left="4322" w:hanging="360"/>
      </w:pPr>
    </w:lvl>
    <w:lvl w:ilvl="5" w:tplc="0405001B" w:tentative="1">
      <w:start w:val="1"/>
      <w:numFmt w:val="lowerRoman"/>
      <w:lvlText w:val="%6."/>
      <w:lvlJc w:val="right"/>
      <w:pPr>
        <w:ind w:left="5042" w:hanging="180"/>
      </w:pPr>
    </w:lvl>
    <w:lvl w:ilvl="6" w:tplc="0405000F" w:tentative="1">
      <w:start w:val="1"/>
      <w:numFmt w:val="decimal"/>
      <w:lvlText w:val="%7."/>
      <w:lvlJc w:val="left"/>
      <w:pPr>
        <w:ind w:left="5762" w:hanging="360"/>
      </w:pPr>
    </w:lvl>
    <w:lvl w:ilvl="7" w:tplc="04050019" w:tentative="1">
      <w:start w:val="1"/>
      <w:numFmt w:val="lowerLetter"/>
      <w:lvlText w:val="%8."/>
      <w:lvlJc w:val="left"/>
      <w:pPr>
        <w:ind w:left="6482" w:hanging="360"/>
      </w:pPr>
    </w:lvl>
    <w:lvl w:ilvl="8" w:tplc="0405001B" w:tentative="1">
      <w:start w:val="1"/>
      <w:numFmt w:val="lowerRoman"/>
      <w:lvlText w:val="%9."/>
      <w:lvlJc w:val="right"/>
      <w:pPr>
        <w:ind w:left="7202" w:hanging="180"/>
      </w:p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0BF1541"/>
    <w:multiLevelType w:val="hybridMultilevel"/>
    <w:tmpl w:val="3FE8175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6"/>
  </w:num>
  <w:num w:numId="3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86D99"/>
    <w:rsid w:val="00091CD6"/>
    <w:rsid w:val="00092CC9"/>
    <w:rsid w:val="00097D91"/>
    <w:rsid w:val="000B162F"/>
    <w:rsid w:val="000B4EB8"/>
    <w:rsid w:val="000C41F2"/>
    <w:rsid w:val="000D22C4"/>
    <w:rsid w:val="000D27D1"/>
    <w:rsid w:val="000D5E72"/>
    <w:rsid w:val="000D7437"/>
    <w:rsid w:val="000E1A7F"/>
    <w:rsid w:val="000F3C29"/>
    <w:rsid w:val="00106A0E"/>
    <w:rsid w:val="00112301"/>
    <w:rsid w:val="00112864"/>
    <w:rsid w:val="00114472"/>
    <w:rsid w:val="00114988"/>
    <w:rsid w:val="00115069"/>
    <w:rsid w:val="001150F2"/>
    <w:rsid w:val="00116813"/>
    <w:rsid w:val="00146BCB"/>
    <w:rsid w:val="001472A9"/>
    <w:rsid w:val="00150BDF"/>
    <w:rsid w:val="001656A2"/>
    <w:rsid w:val="00170521"/>
    <w:rsid w:val="00170EC5"/>
    <w:rsid w:val="001747C1"/>
    <w:rsid w:val="00177D6B"/>
    <w:rsid w:val="001902D3"/>
    <w:rsid w:val="00191F90"/>
    <w:rsid w:val="00192880"/>
    <w:rsid w:val="00193D8F"/>
    <w:rsid w:val="001950C2"/>
    <w:rsid w:val="00196E81"/>
    <w:rsid w:val="001B1F82"/>
    <w:rsid w:val="001B23A1"/>
    <w:rsid w:val="001B4E74"/>
    <w:rsid w:val="001C645F"/>
    <w:rsid w:val="001D4B4A"/>
    <w:rsid w:val="001D5DE6"/>
    <w:rsid w:val="001E651D"/>
    <w:rsid w:val="001E678E"/>
    <w:rsid w:val="002071BB"/>
    <w:rsid w:val="00207DF5"/>
    <w:rsid w:val="00233A53"/>
    <w:rsid w:val="00235EB5"/>
    <w:rsid w:val="00240B81"/>
    <w:rsid w:val="0024699F"/>
    <w:rsid w:val="00247D01"/>
    <w:rsid w:val="0025030F"/>
    <w:rsid w:val="00261A5B"/>
    <w:rsid w:val="00262E5B"/>
    <w:rsid w:val="00263CBA"/>
    <w:rsid w:val="002725EF"/>
    <w:rsid w:val="00276AFE"/>
    <w:rsid w:val="00283302"/>
    <w:rsid w:val="00290475"/>
    <w:rsid w:val="002924B8"/>
    <w:rsid w:val="002A3B57"/>
    <w:rsid w:val="002C04EE"/>
    <w:rsid w:val="002C31BF"/>
    <w:rsid w:val="002D7FD6"/>
    <w:rsid w:val="002E0CD7"/>
    <w:rsid w:val="002E0CFB"/>
    <w:rsid w:val="002E294C"/>
    <w:rsid w:val="002E5C7B"/>
    <w:rsid w:val="002F4333"/>
    <w:rsid w:val="003020E2"/>
    <w:rsid w:val="00303627"/>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C33F2"/>
    <w:rsid w:val="003D756E"/>
    <w:rsid w:val="003E3CE3"/>
    <w:rsid w:val="003E420D"/>
    <w:rsid w:val="003E4C13"/>
    <w:rsid w:val="003E79F5"/>
    <w:rsid w:val="003F78E7"/>
    <w:rsid w:val="004018B6"/>
    <w:rsid w:val="00404BA2"/>
    <w:rsid w:val="00406CA0"/>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257F"/>
    <w:rsid w:val="004C4399"/>
    <w:rsid w:val="004C787C"/>
    <w:rsid w:val="004E77B2"/>
    <w:rsid w:val="004E7A1F"/>
    <w:rsid w:val="004F1D17"/>
    <w:rsid w:val="004F3CA6"/>
    <w:rsid w:val="004F4597"/>
    <w:rsid w:val="004F4B9B"/>
    <w:rsid w:val="00500B83"/>
    <w:rsid w:val="00500DB2"/>
    <w:rsid w:val="00501B32"/>
    <w:rsid w:val="0050666E"/>
    <w:rsid w:val="00511AB9"/>
    <w:rsid w:val="0051614C"/>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B64BB"/>
    <w:rsid w:val="005D3C39"/>
    <w:rsid w:val="005E6FFD"/>
    <w:rsid w:val="005F18E9"/>
    <w:rsid w:val="005F7739"/>
    <w:rsid w:val="0060115D"/>
    <w:rsid w:val="00601A8C"/>
    <w:rsid w:val="0061068E"/>
    <w:rsid w:val="006115D3"/>
    <w:rsid w:val="00616090"/>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2C47"/>
    <w:rsid w:val="00723ED1"/>
    <w:rsid w:val="007317D5"/>
    <w:rsid w:val="00734614"/>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59CF"/>
    <w:rsid w:val="007A67A0"/>
    <w:rsid w:val="007B3D4D"/>
    <w:rsid w:val="007B570C"/>
    <w:rsid w:val="007D0559"/>
    <w:rsid w:val="007D5A8D"/>
    <w:rsid w:val="007E2234"/>
    <w:rsid w:val="007E4A6E"/>
    <w:rsid w:val="007F56A7"/>
    <w:rsid w:val="00800851"/>
    <w:rsid w:val="008008A3"/>
    <w:rsid w:val="00807DD0"/>
    <w:rsid w:val="00821D01"/>
    <w:rsid w:val="00822B88"/>
    <w:rsid w:val="008252DE"/>
    <w:rsid w:val="00825555"/>
    <w:rsid w:val="00826B7B"/>
    <w:rsid w:val="00831DE9"/>
    <w:rsid w:val="00833899"/>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92D9C"/>
    <w:rsid w:val="00996CB8"/>
    <w:rsid w:val="009A7A46"/>
    <w:rsid w:val="009B2E97"/>
    <w:rsid w:val="009B3F75"/>
    <w:rsid w:val="009B5146"/>
    <w:rsid w:val="009C418E"/>
    <w:rsid w:val="009C442C"/>
    <w:rsid w:val="009D20A1"/>
    <w:rsid w:val="009E07F4"/>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77ED"/>
    <w:rsid w:val="00B36181"/>
    <w:rsid w:val="00B429CF"/>
    <w:rsid w:val="00B52129"/>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1243"/>
    <w:rsid w:val="00BD7498"/>
    <w:rsid w:val="00BD7E91"/>
    <w:rsid w:val="00BD7F0D"/>
    <w:rsid w:val="00BE49F4"/>
    <w:rsid w:val="00BF7A45"/>
    <w:rsid w:val="00C02D0A"/>
    <w:rsid w:val="00C03A6E"/>
    <w:rsid w:val="00C1197B"/>
    <w:rsid w:val="00C12FC0"/>
    <w:rsid w:val="00C154A5"/>
    <w:rsid w:val="00C226C0"/>
    <w:rsid w:val="00C23F40"/>
    <w:rsid w:val="00C370EE"/>
    <w:rsid w:val="00C42FE6"/>
    <w:rsid w:val="00C44F6A"/>
    <w:rsid w:val="00C50507"/>
    <w:rsid w:val="00C6198E"/>
    <w:rsid w:val="00C62E4B"/>
    <w:rsid w:val="00C708EA"/>
    <w:rsid w:val="00C759F1"/>
    <w:rsid w:val="00C7649B"/>
    <w:rsid w:val="00C776E5"/>
    <w:rsid w:val="00C778A5"/>
    <w:rsid w:val="00C810F8"/>
    <w:rsid w:val="00C95162"/>
    <w:rsid w:val="00CA1B90"/>
    <w:rsid w:val="00CB3151"/>
    <w:rsid w:val="00CB6A37"/>
    <w:rsid w:val="00CB7684"/>
    <w:rsid w:val="00CC4380"/>
    <w:rsid w:val="00CC7C8F"/>
    <w:rsid w:val="00CD1FC4"/>
    <w:rsid w:val="00D019D7"/>
    <w:rsid w:val="00D034A0"/>
    <w:rsid w:val="00D0362E"/>
    <w:rsid w:val="00D03C1F"/>
    <w:rsid w:val="00D10A2D"/>
    <w:rsid w:val="00D11534"/>
    <w:rsid w:val="00D139AC"/>
    <w:rsid w:val="00D21061"/>
    <w:rsid w:val="00D2475F"/>
    <w:rsid w:val="00D26838"/>
    <w:rsid w:val="00D26C89"/>
    <w:rsid w:val="00D302E5"/>
    <w:rsid w:val="00D37B14"/>
    <w:rsid w:val="00D4108E"/>
    <w:rsid w:val="00D6163D"/>
    <w:rsid w:val="00D6259C"/>
    <w:rsid w:val="00D831A3"/>
    <w:rsid w:val="00D97BE3"/>
    <w:rsid w:val="00DA3711"/>
    <w:rsid w:val="00DB619A"/>
    <w:rsid w:val="00DD0C7C"/>
    <w:rsid w:val="00DD46F3"/>
    <w:rsid w:val="00DD63D8"/>
    <w:rsid w:val="00DD7A41"/>
    <w:rsid w:val="00DE51A5"/>
    <w:rsid w:val="00DE56F2"/>
    <w:rsid w:val="00DF0216"/>
    <w:rsid w:val="00DF116D"/>
    <w:rsid w:val="00DF3905"/>
    <w:rsid w:val="00DF651A"/>
    <w:rsid w:val="00E01EA1"/>
    <w:rsid w:val="00E16FF7"/>
    <w:rsid w:val="00E20A91"/>
    <w:rsid w:val="00E22C30"/>
    <w:rsid w:val="00E24F78"/>
    <w:rsid w:val="00E26D68"/>
    <w:rsid w:val="00E37347"/>
    <w:rsid w:val="00E437B0"/>
    <w:rsid w:val="00E44045"/>
    <w:rsid w:val="00E618C4"/>
    <w:rsid w:val="00E7218A"/>
    <w:rsid w:val="00E878EE"/>
    <w:rsid w:val="00E9418A"/>
    <w:rsid w:val="00EA02C1"/>
    <w:rsid w:val="00EA6EC7"/>
    <w:rsid w:val="00EA7F3A"/>
    <w:rsid w:val="00EB104F"/>
    <w:rsid w:val="00EB46E5"/>
    <w:rsid w:val="00EB4ECA"/>
    <w:rsid w:val="00EB5D4D"/>
    <w:rsid w:val="00EC10AE"/>
    <w:rsid w:val="00ED0703"/>
    <w:rsid w:val="00ED14BD"/>
    <w:rsid w:val="00ED6360"/>
    <w:rsid w:val="00EE0DD7"/>
    <w:rsid w:val="00EE2244"/>
    <w:rsid w:val="00EE3C5F"/>
    <w:rsid w:val="00EE7882"/>
    <w:rsid w:val="00EF2058"/>
    <w:rsid w:val="00EF4DAC"/>
    <w:rsid w:val="00EF7C8E"/>
    <w:rsid w:val="00F016C7"/>
    <w:rsid w:val="00F12DEC"/>
    <w:rsid w:val="00F15654"/>
    <w:rsid w:val="00F1715C"/>
    <w:rsid w:val="00F25131"/>
    <w:rsid w:val="00F310F8"/>
    <w:rsid w:val="00F35939"/>
    <w:rsid w:val="00F45607"/>
    <w:rsid w:val="00F46000"/>
    <w:rsid w:val="00F46EA7"/>
    <w:rsid w:val="00F4722B"/>
    <w:rsid w:val="00F54432"/>
    <w:rsid w:val="00F55E93"/>
    <w:rsid w:val="00F569C6"/>
    <w:rsid w:val="00F659EB"/>
    <w:rsid w:val="00F7046B"/>
    <w:rsid w:val="00F740C2"/>
    <w:rsid w:val="00F86BA6"/>
    <w:rsid w:val="00F911D1"/>
    <w:rsid w:val="00F92F06"/>
    <w:rsid w:val="00F95A2C"/>
    <w:rsid w:val="00FA64F2"/>
    <w:rsid w:val="00FB6342"/>
    <w:rsid w:val="00FC6389"/>
    <w:rsid w:val="00FC661E"/>
    <w:rsid w:val="00FD2EA2"/>
    <w:rsid w:val="00FD39DE"/>
    <w:rsid w:val="00FD4743"/>
    <w:rsid w:val="00FD6982"/>
    <w:rsid w:val="00FE4333"/>
    <w:rsid w:val="00FE6AEC"/>
    <w:rsid w:val="00FF08AB"/>
    <w:rsid w:val="00FF13FD"/>
    <w:rsid w:val="00FF2287"/>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1FBE94C-1A27-44F5-9DF9-E3504D261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38</TotalTime>
  <Pages>35</Pages>
  <Words>14325</Words>
  <Characters>84518</Characters>
  <Application>Microsoft Office Word</Application>
  <DocSecurity>0</DocSecurity>
  <Lines>704</Lines>
  <Paragraphs>197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13</cp:revision>
  <cp:lastPrinted>2020-05-20T13:56:00Z</cp:lastPrinted>
  <dcterms:created xsi:type="dcterms:W3CDTF">2020-05-15T07:21:00Z</dcterms:created>
  <dcterms:modified xsi:type="dcterms:W3CDTF">2020-05-20T13:56:00Z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